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5A91" w14:textId="390D8379" w:rsidR="001E59F3" w:rsidRDefault="000617C7" w:rsidP="00A91D75">
      <w:r>
        <w:t xml:space="preserve">                                                                                         </w:t>
      </w:r>
      <w:r w:rsidR="00B87A88">
        <w:t xml:space="preserve">             </w:t>
      </w:r>
      <w:r>
        <w:rPr>
          <w:noProof/>
        </w:rPr>
        <w:drawing>
          <wp:inline distT="0" distB="0" distL="0" distR="0" wp14:anchorId="2E6F9279" wp14:editId="0952E8F4">
            <wp:extent cx="1362075" cy="1765888"/>
            <wp:effectExtent l="0" t="0" r="0" b="6350"/>
            <wp:docPr id="21721588" name="Picture 1" descr="A black and yellow patch with a red cros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1588" name="Picture 1" descr="A black and yellow patch with a red cross and white text&#10;&#10;Description automatically generated"/>
                    <pic:cNvPicPr/>
                  </pic:nvPicPr>
                  <pic:blipFill>
                    <a:blip r:embed="rId8"/>
                    <a:stretch>
                      <a:fillRect/>
                    </a:stretch>
                  </pic:blipFill>
                  <pic:spPr>
                    <a:xfrm>
                      <a:off x="0" y="0"/>
                      <a:ext cx="1392240" cy="1804996"/>
                    </a:xfrm>
                    <a:prstGeom prst="rect">
                      <a:avLst/>
                    </a:prstGeom>
                  </pic:spPr>
                </pic:pic>
              </a:graphicData>
            </a:graphic>
          </wp:inline>
        </w:drawing>
      </w:r>
      <w:r>
        <w:t xml:space="preserve">                                                                                                                           </w:t>
      </w:r>
      <w:r>
        <w:rPr>
          <w:noProof/>
        </w:rPr>
        <w:drawing>
          <wp:anchor distT="0" distB="0" distL="114300" distR="114300" simplePos="0" relativeHeight="251658240" behindDoc="1" locked="0" layoutInCell="1" allowOverlap="1" wp14:anchorId="1D168E61" wp14:editId="382CFC46">
            <wp:simplePos x="0" y="0"/>
            <wp:positionH relativeFrom="column">
              <wp:posOffset>-7620</wp:posOffset>
            </wp:positionH>
            <wp:positionV relativeFrom="page">
              <wp:posOffset>2487295</wp:posOffset>
            </wp:positionV>
            <wp:extent cx="6219825" cy="4144010"/>
            <wp:effectExtent l="0" t="0" r="952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stretch>
                      <a:fillRect/>
                    </a:stretch>
                  </pic:blipFill>
                  <pic:spPr>
                    <a:xfrm>
                      <a:off x="0" y="0"/>
                      <a:ext cx="6219825" cy="4144010"/>
                    </a:xfrm>
                    <a:prstGeom prst="rect">
                      <a:avLst/>
                    </a:prstGeom>
                  </pic:spPr>
                </pic:pic>
              </a:graphicData>
            </a:graphic>
            <wp14:sizeRelH relativeFrom="margin">
              <wp14:pctWidth>0</wp14:pctWidth>
            </wp14:sizeRelH>
            <wp14:sizeRelV relativeFrom="margin">
              <wp14:pctHeight>0</wp14:pctHeight>
            </wp14:sizeRelV>
          </wp:anchor>
        </w:drawing>
      </w:r>
      <w:r w:rsidR="00A91D75">
        <w:rPr>
          <w:noProof/>
        </w:rPr>
        <mc:AlternateContent>
          <mc:Choice Requires="wps">
            <w:drawing>
              <wp:anchor distT="0" distB="0" distL="114300" distR="114300" simplePos="0" relativeHeight="251657216" behindDoc="1" locked="0" layoutInCell="1" allowOverlap="1" wp14:anchorId="1321CBEF" wp14:editId="638C9FB3">
                <wp:simplePos x="0" y="0"/>
                <wp:positionH relativeFrom="column">
                  <wp:posOffset>-731520</wp:posOffset>
                </wp:positionH>
                <wp:positionV relativeFrom="page">
                  <wp:posOffset>631066</wp:posOffset>
                </wp:positionV>
                <wp:extent cx="5769610" cy="4159876"/>
                <wp:effectExtent l="0" t="0" r="2540" b="0"/>
                <wp:wrapNone/>
                <wp:docPr id="2" name="Rectangle 2" descr="colored rectangle"/>
                <wp:cNvGraphicFramePr/>
                <a:graphic xmlns:a="http://schemas.openxmlformats.org/drawingml/2006/main">
                  <a:graphicData uri="http://schemas.microsoft.com/office/word/2010/wordprocessingShape">
                    <wps:wsp>
                      <wps:cNvSpPr/>
                      <wps:spPr>
                        <a:xfrm>
                          <a:off x="0" y="0"/>
                          <a:ext cx="5769610" cy="415987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6DA5F" id="Rectangle 2" o:spid="_x0000_s1026" alt="colored rectangle" style="position:absolute;margin-left:-57.6pt;margin-top:49.7pt;width:454.3pt;height:327.5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" fillcolor="#0070c0" stroked="f" strokeweight="2pt">
                <w10:wrap anchory="page"/>
              </v:rect>
            </w:pict>
          </mc:Fallback>
        </mc:AlternateContent>
      </w:r>
    </w:p>
    <w:tbl>
      <w:tblPr>
        <w:tblpPr w:leftFromText="180" w:rightFromText="180" w:vertAnchor="text" w:tblpX="-19" w:tblpY="8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tblGrid>
      <w:tr w:rsidR="00A91D75" w14:paraId="39E3AFEE" w14:textId="77777777" w:rsidTr="00A91D75">
        <w:trPr>
          <w:trHeight w:val="2150"/>
        </w:trPr>
        <w:tc>
          <w:tcPr>
            <w:tcW w:w="5760" w:type="dxa"/>
            <w:tcBorders>
              <w:top w:val="nil"/>
              <w:left w:val="nil"/>
              <w:bottom w:val="nil"/>
              <w:right w:val="nil"/>
            </w:tcBorders>
            <w:vAlign w:val="center"/>
          </w:tcPr>
          <w:p w14:paraId="1D3A5341" w14:textId="7ECC4335" w:rsidR="00A91D75" w:rsidRPr="000617C7" w:rsidRDefault="00C6323A" w:rsidP="00A91D75">
            <w:pPr>
              <w:pStyle w:val="Title"/>
              <w:framePr w:hSpace="0" w:wrap="auto" w:vAnchor="margin" w:xAlign="left" w:yAlign="inline"/>
              <w:rPr>
                <w:sz w:val="60"/>
                <w:szCs w:val="60"/>
              </w:rPr>
            </w:pPr>
            <w:r w:rsidRPr="000617C7">
              <w:rPr>
                <w:noProof/>
                <w:sz w:val="60"/>
                <w:szCs w:val="60"/>
              </w:rPr>
              <mc:AlternateContent>
                <mc:Choice Requires="wps">
                  <w:drawing>
                    <wp:anchor distT="0" distB="0" distL="114300" distR="114300" simplePos="0" relativeHeight="251659264" behindDoc="1" locked="0" layoutInCell="1" allowOverlap="1" wp14:anchorId="710D0ACB" wp14:editId="78B4E23B">
                      <wp:simplePos x="0" y="0"/>
                      <wp:positionH relativeFrom="column">
                        <wp:posOffset>-716915</wp:posOffset>
                      </wp:positionH>
                      <wp:positionV relativeFrom="page">
                        <wp:posOffset>-97790</wp:posOffset>
                      </wp:positionV>
                      <wp:extent cx="4686935" cy="1570990"/>
                      <wp:effectExtent l="0" t="0" r="0" b="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rgbClr val="0070C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C7AD" id="Rectangle: Single Corner Snipped 4" o:spid="_x0000_s1026" alt="colored rectangle" style="position:absolute;margin-left:-56.45pt;margin-top:-7.7pt;width:369.05pt;height:123.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" path="m,l3935703,r751232,751232l4686935,1570990,,1570990,,xe" fillcolor="#0070c0" stroked="f">
                      <v:path arrowok="t" o:connecttype="custom" o:connectlocs="0,0;3935703,0;4686935,751232;4686935,1570990;0,1570990;0,0" o:connectangles="0,0,0,0,0,0"/>
                      <w10:wrap anchory="page"/>
                    </v:shape>
                  </w:pict>
                </mc:Fallback>
              </mc:AlternateContent>
            </w:r>
            <w:r w:rsidR="000617C7" w:rsidRPr="000617C7">
              <w:rPr>
                <w:sz w:val="60"/>
                <w:szCs w:val="60"/>
              </w:rPr>
              <w:t>Goals &amp; Object</w:t>
            </w:r>
            <w:r w:rsidR="000617C7">
              <w:rPr>
                <w:sz w:val="60"/>
                <w:szCs w:val="60"/>
              </w:rPr>
              <w:t>ives</w:t>
            </w:r>
          </w:p>
          <w:p w14:paraId="6198B1A3" w14:textId="6CAC325C" w:rsidR="00A91D75" w:rsidRPr="001E59F3" w:rsidRDefault="004C1999" w:rsidP="00A91D75">
            <w:pPr>
              <w:pStyle w:val="Title"/>
              <w:framePr w:hSpace="0" w:wrap="auto" w:vAnchor="margin" w:xAlign="left" w:yAlign="inline"/>
            </w:pPr>
            <w:r>
              <w:t xml:space="preserve">Fiscal Year </w:t>
            </w:r>
            <w:r w:rsidR="00A91D75" w:rsidRPr="001E59F3">
              <w:t>20</w:t>
            </w:r>
            <w:r w:rsidR="000617C7">
              <w:t>2</w:t>
            </w:r>
            <w:r w:rsidR="00185FA9">
              <w:t>6</w:t>
            </w:r>
          </w:p>
        </w:tc>
      </w:tr>
    </w:tbl>
    <w:sdt>
      <w:sdtPr>
        <w:rPr>
          <w:rFonts w:asciiTheme="minorHAnsi" w:eastAsiaTheme="minorHAnsi" w:hAnsiTheme="minorHAnsi" w:cstheme="minorBidi"/>
          <w:b w:val="0"/>
          <w:bCs w:val="0"/>
          <w:caps w:val="0"/>
          <w:kern w:val="0"/>
          <w:sz w:val="24"/>
        </w:rPr>
        <w:id w:val="1656960058"/>
        <w:docPartObj>
          <w:docPartGallery w:val="Table of Contents"/>
          <w:docPartUnique/>
        </w:docPartObj>
      </w:sdtPr>
      <w:sdtEndPr>
        <w:rPr>
          <w:noProof/>
        </w:rPr>
      </w:sdtEndPr>
      <w:sdtContent>
        <w:p w14:paraId="310620B9" w14:textId="3A033112" w:rsidR="00E523C3" w:rsidRDefault="00D476F7" w:rsidP="00E523C3">
          <w:pPr>
            <w:pStyle w:val="TOCHeading"/>
          </w:pPr>
          <w:r>
            <w:t>TABLE OF CONTENTS</w:t>
          </w:r>
        </w:p>
        <w:p w14:paraId="21118B98" w14:textId="1E2C7F81" w:rsidR="00284155" w:rsidRDefault="00E523C3">
          <w:pPr>
            <w:pStyle w:val="TOC1"/>
            <w:rPr>
              <w:rFonts w:eastAsiaTheme="minorEastAsia"/>
              <w:color w:val="auto"/>
              <w:kern w:val="2"/>
              <w:szCs w:val="24"/>
              <w:lang w:eastAsia="en-US"/>
              <w14:ligatures w14:val="standardContextual"/>
            </w:rPr>
          </w:pPr>
          <w:r>
            <w:fldChar w:fldCharType="begin"/>
          </w:r>
          <w:r>
            <w:instrText xml:space="preserve"> TOC \o "1-3" \h \z \u </w:instrText>
          </w:r>
          <w:r>
            <w:fldChar w:fldCharType="separate"/>
          </w:r>
          <w:hyperlink w:anchor="_Toc177482101" w:history="1">
            <w:r w:rsidR="00284155" w:rsidRPr="006643BB">
              <w:rPr>
                <w:rStyle w:val="Hyperlink"/>
              </w:rPr>
              <w:t>TO our residents</w:t>
            </w:r>
            <w:r w:rsidR="00284155">
              <w:rPr>
                <w:webHidden/>
              </w:rPr>
              <w:tab/>
            </w:r>
            <w:r w:rsidR="00284155">
              <w:rPr>
                <w:webHidden/>
              </w:rPr>
              <w:fldChar w:fldCharType="begin"/>
            </w:r>
            <w:r w:rsidR="00284155">
              <w:rPr>
                <w:webHidden/>
              </w:rPr>
              <w:instrText xml:space="preserve"> PAGEREF _Toc177482101 \h </w:instrText>
            </w:r>
            <w:r w:rsidR="00284155">
              <w:rPr>
                <w:webHidden/>
              </w:rPr>
            </w:r>
            <w:r w:rsidR="00284155">
              <w:rPr>
                <w:webHidden/>
              </w:rPr>
              <w:fldChar w:fldCharType="separate"/>
            </w:r>
            <w:r w:rsidR="00284155">
              <w:rPr>
                <w:webHidden/>
              </w:rPr>
              <w:t>3</w:t>
            </w:r>
            <w:r w:rsidR="00284155">
              <w:rPr>
                <w:webHidden/>
              </w:rPr>
              <w:fldChar w:fldCharType="end"/>
            </w:r>
          </w:hyperlink>
        </w:p>
        <w:p w14:paraId="3924F72F" w14:textId="0D919D1D" w:rsidR="00284155" w:rsidRDefault="00284155">
          <w:pPr>
            <w:pStyle w:val="TOC2"/>
            <w:tabs>
              <w:tab w:val="right" w:leader="underscore" w:pos="9926"/>
            </w:tabs>
            <w:rPr>
              <w:rFonts w:eastAsiaTheme="minorEastAsia"/>
              <w:noProof/>
              <w:color w:val="auto"/>
              <w:kern w:val="2"/>
              <w:szCs w:val="24"/>
              <w:lang w:eastAsia="en-US"/>
              <w14:ligatures w14:val="standardContextual"/>
            </w:rPr>
          </w:pPr>
          <w:hyperlink w:anchor="_Toc177482102" w:history="1">
            <w:r w:rsidRPr="006643BB">
              <w:rPr>
                <w:rStyle w:val="Hyperlink"/>
                <w:noProof/>
              </w:rPr>
              <w:t>Our Mission</w:t>
            </w:r>
            <w:r>
              <w:rPr>
                <w:noProof/>
                <w:webHidden/>
              </w:rPr>
              <w:tab/>
            </w:r>
            <w:r>
              <w:rPr>
                <w:noProof/>
                <w:webHidden/>
              </w:rPr>
              <w:fldChar w:fldCharType="begin"/>
            </w:r>
            <w:r>
              <w:rPr>
                <w:noProof/>
                <w:webHidden/>
              </w:rPr>
              <w:instrText xml:space="preserve"> PAGEREF _Toc177482102 \h </w:instrText>
            </w:r>
            <w:r>
              <w:rPr>
                <w:noProof/>
                <w:webHidden/>
              </w:rPr>
            </w:r>
            <w:r>
              <w:rPr>
                <w:noProof/>
                <w:webHidden/>
              </w:rPr>
              <w:fldChar w:fldCharType="separate"/>
            </w:r>
            <w:r>
              <w:rPr>
                <w:noProof/>
                <w:webHidden/>
              </w:rPr>
              <w:t>3</w:t>
            </w:r>
            <w:r>
              <w:rPr>
                <w:noProof/>
                <w:webHidden/>
              </w:rPr>
              <w:fldChar w:fldCharType="end"/>
            </w:r>
          </w:hyperlink>
        </w:p>
        <w:p w14:paraId="5A2BA7AB" w14:textId="698663CB" w:rsidR="00284155" w:rsidRDefault="00284155">
          <w:pPr>
            <w:pStyle w:val="TOC2"/>
            <w:tabs>
              <w:tab w:val="right" w:leader="underscore" w:pos="9926"/>
            </w:tabs>
            <w:rPr>
              <w:rFonts w:eastAsiaTheme="minorEastAsia"/>
              <w:noProof/>
              <w:color w:val="auto"/>
              <w:kern w:val="2"/>
              <w:szCs w:val="24"/>
              <w:lang w:eastAsia="en-US"/>
              <w14:ligatures w14:val="standardContextual"/>
            </w:rPr>
          </w:pPr>
          <w:hyperlink w:anchor="_Toc177482103" w:history="1">
            <w:r w:rsidRPr="006643BB">
              <w:rPr>
                <w:rStyle w:val="Hyperlink"/>
                <w:noProof/>
              </w:rPr>
              <w:t>Our Vision</w:t>
            </w:r>
            <w:r>
              <w:rPr>
                <w:noProof/>
                <w:webHidden/>
              </w:rPr>
              <w:tab/>
            </w:r>
            <w:r>
              <w:rPr>
                <w:noProof/>
                <w:webHidden/>
              </w:rPr>
              <w:fldChar w:fldCharType="begin"/>
            </w:r>
            <w:r>
              <w:rPr>
                <w:noProof/>
                <w:webHidden/>
              </w:rPr>
              <w:instrText xml:space="preserve"> PAGEREF _Toc177482103 \h </w:instrText>
            </w:r>
            <w:r>
              <w:rPr>
                <w:noProof/>
                <w:webHidden/>
              </w:rPr>
            </w:r>
            <w:r>
              <w:rPr>
                <w:noProof/>
                <w:webHidden/>
              </w:rPr>
              <w:fldChar w:fldCharType="separate"/>
            </w:r>
            <w:r>
              <w:rPr>
                <w:noProof/>
                <w:webHidden/>
              </w:rPr>
              <w:t>3</w:t>
            </w:r>
            <w:r>
              <w:rPr>
                <w:noProof/>
                <w:webHidden/>
              </w:rPr>
              <w:fldChar w:fldCharType="end"/>
            </w:r>
          </w:hyperlink>
        </w:p>
        <w:p w14:paraId="57CC2855" w14:textId="4CF2626B" w:rsidR="00284155" w:rsidRDefault="00284155">
          <w:pPr>
            <w:pStyle w:val="TOC2"/>
            <w:tabs>
              <w:tab w:val="right" w:leader="underscore" w:pos="9926"/>
            </w:tabs>
            <w:rPr>
              <w:rFonts w:eastAsiaTheme="minorEastAsia"/>
              <w:noProof/>
              <w:color w:val="auto"/>
              <w:kern w:val="2"/>
              <w:szCs w:val="24"/>
              <w:lang w:eastAsia="en-US"/>
              <w14:ligatures w14:val="standardContextual"/>
            </w:rPr>
          </w:pPr>
          <w:hyperlink w:anchor="_Toc177482104" w:history="1">
            <w:r w:rsidRPr="006643BB">
              <w:rPr>
                <w:rStyle w:val="Hyperlink"/>
                <w:noProof/>
              </w:rPr>
              <w:t>Our Values</w:t>
            </w:r>
            <w:r>
              <w:rPr>
                <w:noProof/>
                <w:webHidden/>
              </w:rPr>
              <w:tab/>
            </w:r>
            <w:r>
              <w:rPr>
                <w:noProof/>
                <w:webHidden/>
              </w:rPr>
              <w:fldChar w:fldCharType="begin"/>
            </w:r>
            <w:r>
              <w:rPr>
                <w:noProof/>
                <w:webHidden/>
              </w:rPr>
              <w:instrText xml:space="preserve"> PAGEREF _Toc177482104 \h </w:instrText>
            </w:r>
            <w:r>
              <w:rPr>
                <w:noProof/>
                <w:webHidden/>
              </w:rPr>
            </w:r>
            <w:r>
              <w:rPr>
                <w:noProof/>
                <w:webHidden/>
              </w:rPr>
              <w:fldChar w:fldCharType="separate"/>
            </w:r>
            <w:r>
              <w:rPr>
                <w:noProof/>
                <w:webHidden/>
              </w:rPr>
              <w:t>3</w:t>
            </w:r>
            <w:r>
              <w:rPr>
                <w:noProof/>
                <w:webHidden/>
              </w:rPr>
              <w:fldChar w:fldCharType="end"/>
            </w:r>
          </w:hyperlink>
        </w:p>
        <w:p w14:paraId="4E341D38" w14:textId="6CEF8D90" w:rsidR="00284155" w:rsidRDefault="00284155">
          <w:pPr>
            <w:pStyle w:val="TOC2"/>
            <w:tabs>
              <w:tab w:val="right" w:leader="underscore" w:pos="9926"/>
            </w:tabs>
            <w:rPr>
              <w:rFonts w:eastAsiaTheme="minorEastAsia"/>
              <w:noProof/>
              <w:color w:val="auto"/>
              <w:kern w:val="2"/>
              <w:szCs w:val="24"/>
              <w:lang w:eastAsia="en-US"/>
              <w14:ligatures w14:val="standardContextual"/>
            </w:rPr>
          </w:pPr>
          <w:hyperlink w:anchor="_Toc177482105" w:history="1">
            <w:r w:rsidRPr="006643BB">
              <w:rPr>
                <w:rStyle w:val="Hyperlink"/>
                <w:noProof/>
              </w:rPr>
              <w:t>Our Purpose</w:t>
            </w:r>
            <w:r>
              <w:rPr>
                <w:noProof/>
                <w:webHidden/>
              </w:rPr>
              <w:tab/>
            </w:r>
            <w:r>
              <w:rPr>
                <w:noProof/>
                <w:webHidden/>
              </w:rPr>
              <w:fldChar w:fldCharType="begin"/>
            </w:r>
            <w:r>
              <w:rPr>
                <w:noProof/>
                <w:webHidden/>
              </w:rPr>
              <w:instrText xml:space="preserve"> PAGEREF _Toc177482105 \h </w:instrText>
            </w:r>
            <w:r>
              <w:rPr>
                <w:noProof/>
                <w:webHidden/>
              </w:rPr>
            </w:r>
            <w:r>
              <w:rPr>
                <w:noProof/>
                <w:webHidden/>
              </w:rPr>
              <w:fldChar w:fldCharType="separate"/>
            </w:r>
            <w:r>
              <w:rPr>
                <w:noProof/>
                <w:webHidden/>
              </w:rPr>
              <w:t>3</w:t>
            </w:r>
            <w:r>
              <w:rPr>
                <w:noProof/>
                <w:webHidden/>
              </w:rPr>
              <w:fldChar w:fldCharType="end"/>
            </w:r>
          </w:hyperlink>
        </w:p>
        <w:p w14:paraId="4051CD1A" w14:textId="4FAC3F19" w:rsidR="00284155" w:rsidRDefault="00284155">
          <w:pPr>
            <w:pStyle w:val="TOC1"/>
            <w:rPr>
              <w:rFonts w:eastAsiaTheme="minorEastAsia"/>
              <w:color w:val="auto"/>
              <w:kern w:val="2"/>
              <w:szCs w:val="24"/>
              <w:lang w:eastAsia="en-US"/>
              <w14:ligatures w14:val="standardContextual"/>
            </w:rPr>
          </w:pPr>
          <w:hyperlink w:anchor="_Toc177482106" w:history="1">
            <w:r w:rsidRPr="006643BB">
              <w:rPr>
                <w:rStyle w:val="Hyperlink"/>
              </w:rPr>
              <w:t>Organizational units &amp; functions</w:t>
            </w:r>
            <w:r>
              <w:rPr>
                <w:webHidden/>
              </w:rPr>
              <w:tab/>
            </w:r>
            <w:r>
              <w:rPr>
                <w:webHidden/>
              </w:rPr>
              <w:fldChar w:fldCharType="begin"/>
            </w:r>
            <w:r>
              <w:rPr>
                <w:webHidden/>
              </w:rPr>
              <w:instrText xml:space="preserve"> PAGEREF _Toc177482106 \h </w:instrText>
            </w:r>
            <w:r>
              <w:rPr>
                <w:webHidden/>
              </w:rPr>
            </w:r>
            <w:r>
              <w:rPr>
                <w:webHidden/>
              </w:rPr>
              <w:fldChar w:fldCharType="separate"/>
            </w:r>
            <w:r>
              <w:rPr>
                <w:webHidden/>
              </w:rPr>
              <w:t>4</w:t>
            </w:r>
            <w:r>
              <w:rPr>
                <w:webHidden/>
              </w:rPr>
              <w:fldChar w:fldCharType="end"/>
            </w:r>
          </w:hyperlink>
        </w:p>
        <w:p w14:paraId="1D363D88" w14:textId="03300978" w:rsidR="00284155" w:rsidRDefault="00284155">
          <w:pPr>
            <w:pStyle w:val="TOC1"/>
            <w:rPr>
              <w:rFonts w:eastAsiaTheme="minorEastAsia"/>
              <w:color w:val="auto"/>
              <w:kern w:val="2"/>
              <w:szCs w:val="24"/>
              <w:lang w:eastAsia="en-US"/>
              <w14:ligatures w14:val="standardContextual"/>
            </w:rPr>
          </w:pPr>
          <w:hyperlink w:anchor="_Toc177482107" w:history="1">
            <w:r w:rsidRPr="006643BB">
              <w:rPr>
                <w:rStyle w:val="Hyperlink"/>
              </w:rPr>
              <w:t>Organizational unit function – cont’d</w:t>
            </w:r>
            <w:r>
              <w:rPr>
                <w:webHidden/>
              </w:rPr>
              <w:tab/>
            </w:r>
            <w:r>
              <w:rPr>
                <w:webHidden/>
              </w:rPr>
              <w:fldChar w:fldCharType="begin"/>
            </w:r>
            <w:r>
              <w:rPr>
                <w:webHidden/>
              </w:rPr>
              <w:instrText xml:space="preserve"> PAGEREF _Toc177482107 \h </w:instrText>
            </w:r>
            <w:r>
              <w:rPr>
                <w:webHidden/>
              </w:rPr>
            </w:r>
            <w:r>
              <w:rPr>
                <w:webHidden/>
              </w:rPr>
              <w:fldChar w:fldCharType="separate"/>
            </w:r>
            <w:r>
              <w:rPr>
                <w:webHidden/>
              </w:rPr>
              <w:t>5</w:t>
            </w:r>
            <w:r>
              <w:rPr>
                <w:webHidden/>
              </w:rPr>
              <w:fldChar w:fldCharType="end"/>
            </w:r>
          </w:hyperlink>
        </w:p>
        <w:p w14:paraId="44E35123" w14:textId="0D4BB9AF" w:rsidR="00284155" w:rsidRDefault="00284155">
          <w:pPr>
            <w:pStyle w:val="TOC1"/>
            <w:rPr>
              <w:rFonts w:eastAsiaTheme="minorEastAsia"/>
              <w:color w:val="auto"/>
              <w:kern w:val="2"/>
              <w:szCs w:val="24"/>
              <w:lang w:eastAsia="en-US"/>
              <w14:ligatures w14:val="standardContextual"/>
            </w:rPr>
          </w:pPr>
          <w:hyperlink w:anchor="_Toc177482108" w:history="1">
            <w:r w:rsidRPr="006643BB">
              <w:rPr>
                <w:rStyle w:val="Hyperlink"/>
              </w:rPr>
              <w:t>Goal, O</w:t>
            </w:r>
            <w:r w:rsidR="00904DDE">
              <w:rPr>
                <w:rStyle w:val="Hyperlink"/>
              </w:rPr>
              <w:t>bjectives</w:t>
            </w:r>
            <w:r w:rsidRPr="006643BB">
              <w:rPr>
                <w:rStyle w:val="Hyperlink"/>
              </w:rPr>
              <w:t>, &amp; performance metrics</w:t>
            </w:r>
            <w:r>
              <w:rPr>
                <w:webHidden/>
              </w:rPr>
              <w:tab/>
            </w:r>
            <w:r>
              <w:rPr>
                <w:webHidden/>
              </w:rPr>
              <w:fldChar w:fldCharType="begin"/>
            </w:r>
            <w:r>
              <w:rPr>
                <w:webHidden/>
              </w:rPr>
              <w:instrText xml:space="preserve"> PAGEREF _Toc177482108 \h </w:instrText>
            </w:r>
            <w:r>
              <w:rPr>
                <w:webHidden/>
              </w:rPr>
            </w:r>
            <w:r>
              <w:rPr>
                <w:webHidden/>
              </w:rPr>
              <w:fldChar w:fldCharType="separate"/>
            </w:r>
            <w:r>
              <w:rPr>
                <w:webHidden/>
              </w:rPr>
              <w:t>6</w:t>
            </w:r>
            <w:r>
              <w:rPr>
                <w:webHidden/>
              </w:rPr>
              <w:fldChar w:fldCharType="end"/>
            </w:r>
          </w:hyperlink>
        </w:p>
        <w:p w14:paraId="5FAC9789" w14:textId="4F4CFB12" w:rsidR="00284155" w:rsidRDefault="00292FA4">
          <w:pPr>
            <w:pStyle w:val="TOC2"/>
            <w:tabs>
              <w:tab w:val="right" w:leader="underscore" w:pos="9926"/>
            </w:tabs>
            <w:rPr>
              <w:rFonts w:eastAsiaTheme="minorEastAsia"/>
              <w:noProof/>
              <w:color w:val="auto"/>
              <w:kern w:val="2"/>
              <w:szCs w:val="24"/>
              <w:lang w:eastAsia="en-US"/>
              <w14:ligatures w14:val="standardContextual"/>
            </w:rPr>
          </w:pPr>
          <w:hyperlink w:anchor="_Toc177482109" w:history="1">
            <w:r>
              <w:rPr>
                <w:rStyle w:val="Hyperlink"/>
                <w:noProof/>
              </w:rPr>
              <w:t>Operations</w:t>
            </w:r>
            <w:r w:rsidR="00284155">
              <w:rPr>
                <w:noProof/>
                <w:webHidden/>
              </w:rPr>
              <w:tab/>
            </w:r>
            <w:r w:rsidR="00284155">
              <w:rPr>
                <w:noProof/>
                <w:webHidden/>
              </w:rPr>
              <w:fldChar w:fldCharType="begin"/>
            </w:r>
            <w:r w:rsidR="00284155">
              <w:rPr>
                <w:noProof/>
                <w:webHidden/>
              </w:rPr>
              <w:instrText xml:space="preserve"> PAGEREF _Toc177482109 \h </w:instrText>
            </w:r>
            <w:r w:rsidR="00284155">
              <w:rPr>
                <w:noProof/>
                <w:webHidden/>
              </w:rPr>
            </w:r>
            <w:r w:rsidR="00284155">
              <w:rPr>
                <w:noProof/>
                <w:webHidden/>
              </w:rPr>
              <w:fldChar w:fldCharType="separate"/>
            </w:r>
            <w:r w:rsidR="00284155">
              <w:rPr>
                <w:noProof/>
                <w:webHidden/>
              </w:rPr>
              <w:t>6</w:t>
            </w:r>
            <w:r w:rsidR="00284155">
              <w:rPr>
                <w:noProof/>
                <w:webHidden/>
              </w:rPr>
              <w:fldChar w:fldCharType="end"/>
            </w:r>
          </w:hyperlink>
        </w:p>
        <w:p w14:paraId="21B5E863" w14:textId="0C9618D5" w:rsidR="00284155" w:rsidRDefault="00284155">
          <w:pPr>
            <w:pStyle w:val="TOC2"/>
            <w:tabs>
              <w:tab w:val="right" w:leader="underscore" w:pos="9926"/>
            </w:tabs>
            <w:rPr>
              <w:rFonts w:eastAsiaTheme="minorEastAsia"/>
              <w:noProof/>
              <w:color w:val="auto"/>
              <w:kern w:val="2"/>
              <w:szCs w:val="24"/>
              <w:lang w:eastAsia="en-US"/>
              <w14:ligatures w14:val="standardContextual"/>
            </w:rPr>
          </w:pPr>
          <w:hyperlink w:anchor="_Toc177482115" w:history="1">
            <w:r w:rsidRPr="006643BB">
              <w:rPr>
                <w:rStyle w:val="Hyperlink"/>
                <w:noProof/>
              </w:rPr>
              <w:t>Information Technology</w:t>
            </w:r>
            <w:r>
              <w:rPr>
                <w:noProof/>
                <w:webHidden/>
              </w:rPr>
              <w:tab/>
            </w:r>
            <w:r>
              <w:rPr>
                <w:noProof/>
                <w:webHidden/>
              </w:rPr>
              <w:fldChar w:fldCharType="begin"/>
            </w:r>
            <w:r>
              <w:rPr>
                <w:noProof/>
                <w:webHidden/>
              </w:rPr>
              <w:instrText xml:space="preserve"> PAGEREF _Toc177482115 \h </w:instrText>
            </w:r>
            <w:r>
              <w:rPr>
                <w:noProof/>
                <w:webHidden/>
              </w:rPr>
            </w:r>
            <w:r>
              <w:rPr>
                <w:noProof/>
                <w:webHidden/>
              </w:rPr>
              <w:fldChar w:fldCharType="separate"/>
            </w:r>
            <w:r>
              <w:rPr>
                <w:noProof/>
                <w:webHidden/>
              </w:rPr>
              <w:t>7</w:t>
            </w:r>
            <w:r>
              <w:rPr>
                <w:noProof/>
                <w:webHidden/>
              </w:rPr>
              <w:fldChar w:fldCharType="end"/>
            </w:r>
          </w:hyperlink>
        </w:p>
        <w:p w14:paraId="6A16451D" w14:textId="6639DE3F" w:rsidR="00284155" w:rsidRDefault="00284155">
          <w:pPr>
            <w:pStyle w:val="TOC2"/>
            <w:tabs>
              <w:tab w:val="right" w:leader="underscore" w:pos="9926"/>
            </w:tabs>
            <w:rPr>
              <w:rFonts w:eastAsiaTheme="minorEastAsia"/>
              <w:noProof/>
              <w:color w:val="auto"/>
              <w:kern w:val="2"/>
              <w:szCs w:val="24"/>
              <w:lang w:eastAsia="en-US"/>
              <w14:ligatures w14:val="standardContextual"/>
            </w:rPr>
          </w:pPr>
          <w:hyperlink w:anchor="_Toc177482117" w:history="1">
            <w:r w:rsidRPr="006643BB">
              <w:rPr>
                <w:rStyle w:val="Hyperlink"/>
                <w:noProof/>
              </w:rPr>
              <w:t>Fire and Life Safety</w:t>
            </w:r>
            <w:r>
              <w:rPr>
                <w:noProof/>
                <w:webHidden/>
              </w:rPr>
              <w:tab/>
            </w:r>
            <w:r>
              <w:rPr>
                <w:noProof/>
                <w:webHidden/>
              </w:rPr>
              <w:fldChar w:fldCharType="begin"/>
            </w:r>
            <w:r>
              <w:rPr>
                <w:noProof/>
                <w:webHidden/>
              </w:rPr>
              <w:instrText xml:space="preserve"> PAGEREF _Toc177482117 \h </w:instrText>
            </w:r>
            <w:r>
              <w:rPr>
                <w:noProof/>
                <w:webHidden/>
              </w:rPr>
            </w:r>
            <w:r>
              <w:rPr>
                <w:noProof/>
                <w:webHidden/>
              </w:rPr>
              <w:fldChar w:fldCharType="separate"/>
            </w:r>
            <w:r>
              <w:rPr>
                <w:noProof/>
                <w:webHidden/>
              </w:rPr>
              <w:t>8</w:t>
            </w:r>
            <w:r>
              <w:rPr>
                <w:noProof/>
                <w:webHidden/>
              </w:rPr>
              <w:fldChar w:fldCharType="end"/>
            </w:r>
          </w:hyperlink>
        </w:p>
        <w:p w14:paraId="73664D43" w14:textId="1A7488A5" w:rsidR="00284155" w:rsidRDefault="00292FA4">
          <w:pPr>
            <w:pStyle w:val="TOC2"/>
            <w:tabs>
              <w:tab w:val="right" w:leader="underscore" w:pos="9926"/>
            </w:tabs>
            <w:rPr>
              <w:rFonts w:eastAsiaTheme="minorEastAsia"/>
              <w:noProof/>
              <w:color w:val="auto"/>
              <w:kern w:val="2"/>
              <w:szCs w:val="24"/>
              <w:lang w:eastAsia="en-US"/>
              <w14:ligatures w14:val="standardContextual"/>
            </w:rPr>
          </w:pPr>
          <w:r>
            <w:rPr>
              <w:rFonts w:eastAsiaTheme="minorEastAsia"/>
              <w:noProof/>
              <w:color w:val="auto"/>
              <w:kern w:val="2"/>
              <w:szCs w:val="24"/>
              <w:lang w:eastAsia="en-US"/>
              <w14:ligatures w14:val="standardContextual"/>
            </w:rPr>
            <w:t xml:space="preserve">Summary </w:t>
          </w:r>
          <w:r>
            <w:rPr>
              <w:rFonts w:eastAsiaTheme="minorEastAsia"/>
              <w:noProof/>
              <w:color w:val="auto"/>
              <w:kern w:val="2"/>
              <w:szCs w:val="24"/>
              <w:lang w:eastAsia="en-US"/>
              <w14:ligatures w14:val="standardContextual"/>
            </w:rPr>
            <w:tab/>
            <w:t>8</w:t>
          </w:r>
        </w:p>
        <w:p w14:paraId="36AEFA7A" w14:textId="343D0BC8" w:rsidR="00284155" w:rsidRDefault="00284155">
          <w:pPr>
            <w:pStyle w:val="TOC1"/>
            <w:rPr>
              <w:rFonts w:eastAsiaTheme="minorEastAsia"/>
              <w:color w:val="auto"/>
              <w:kern w:val="2"/>
              <w:szCs w:val="24"/>
              <w:lang w:eastAsia="en-US"/>
              <w14:ligatures w14:val="standardContextual"/>
            </w:rPr>
          </w:pPr>
        </w:p>
        <w:p w14:paraId="5AF7545F" w14:textId="71CBECF7" w:rsidR="00E523C3" w:rsidRDefault="00E523C3">
          <w:pPr>
            <w:rPr>
              <w:b/>
              <w:bCs/>
              <w:noProof/>
            </w:rPr>
          </w:pPr>
          <w:r>
            <w:rPr>
              <w:b/>
              <w:bCs/>
              <w:noProof/>
            </w:rPr>
            <w:fldChar w:fldCharType="end"/>
          </w:r>
        </w:p>
      </w:sdtContent>
    </w:sdt>
    <w:p w14:paraId="22DEAFA4" w14:textId="77777777" w:rsidR="00292FA4" w:rsidRPr="00292FA4" w:rsidRDefault="00292FA4" w:rsidP="00292FA4"/>
    <w:p w14:paraId="598738BF" w14:textId="77777777" w:rsidR="00292FA4" w:rsidRPr="00292FA4" w:rsidRDefault="00292FA4" w:rsidP="00292FA4"/>
    <w:p w14:paraId="0C68242A" w14:textId="77777777" w:rsidR="00292FA4" w:rsidRPr="00292FA4" w:rsidRDefault="00292FA4" w:rsidP="00292FA4"/>
    <w:p w14:paraId="3DE23611" w14:textId="2D1F342F" w:rsidR="00292FA4" w:rsidRPr="00292FA4" w:rsidRDefault="00904DDE" w:rsidP="00904DDE">
      <w:pPr>
        <w:tabs>
          <w:tab w:val="left" w:pos="2475"/>
        </w:tabs>
      </w:pPr>
      <w:r>
        <w:tab/>
      </w:r>
    </w:p>
    <w:p w14:paraId="1986532C" w14:textId="77777777" w:rsidR="00292FA4" w:rsidRPr="00292FA4" w:rsidRDefault="00292FA4" w:rsidP="00292FA4"/>
    <w:p w14:paraId="74ACE03F" w14:textId="77777777" w:rsidR="00292FA4" w:rsidRDefault="00292FA4" w:rsidP="00292FA4">
      <w:pPr>
        <w:rPr>
          <w:b/>
          <w:bCs/>
          <w:noProof/>
        </w:rPr>
      </w:pPr>
    </w:p>
    <w:p w14:paraId="234D1A36" w14:textId="77777777" w:rsidR="00292FA4" w:rsidRDefault="00292FA4" w:rsidP="00292FA4">
      <w:pPr>
        <w:rPr>
          <w:b/>
          <w:bCs/>
          <w:noProof/>
        </w:rPr>
      </w:pPr>
    </w:p>
    <w:p w14:paraId="0C54AF5C" w14:textId="1D2C69F8" w:rsidR="00292FA4" w:rsidRPr="00292FA4" w:rsidRDefault="00292FA4" w:rsidP="00292FA4">
      <w:pPr>
        <w:tabs>
          <w:tab w:val="left" w:pos="2970"/>
        </w:tabs>
      </w:pPr>
      <w:r>
        <w:tab/>
      </w:r>
    </w:p>
    <w:p w14:paraId="5D6C9674" w14:textId="58E280DA" w:rsidR="00184B35" w:rsidRPr="000B59E2" w:rsidRDefault="00E523C3" w:rsidP="00E523C3">
      <w:pPr>
        <w:pStyle w:val="Heading1"/>
        <w:rPr>
          <w:sz w:val="44"/>
          <w:szCs w:val="44"/>
        </w:rPr>
      </w:pPr>
      <w:bookmarkStart w:id="0" w:name="_Toc177482101"/>
      <w:bookmarkStart w:id="1" w:name="_Hlk501114800"/>
      <w:r w:rsidRPr="000B59E2">
        <w:rPr>
          <w:sz w:val="44"/>
          <w:szCs w:val="44"/>
        </w:rPr>
        <w:lastRenderedPageBreak/>
        <w:t xml:space="preserve">TO </w:t>
      </w:r>
      <w:r w:rsidR="00B87A88" w:rsidRPr="000B59E2">
        <w:rPr>
          <w:sz w:val="44"/>
          <w:szCs w:val="44"/>
        </w:rPr>
        <w:t>our residents</w:t>
      </w:r>
      <w:bookmarkEnd w:id="0"/>
    </w:p>
    <w:bookmarkEnd w:id="1"/>
    <w:p w14:paraId="29D4C718" w14:textId="77777777" w:rsidR="00E523C3" w:rsidRDefault="00E523C3" w:rsidP="00E523C3"/>
    <w:p w14:paraId="62E6AD39" w14:textId="7AA991E1" w:rsidR="00E523C3" w:rsidRDefault="00AB60F1" w:rsidP="00E523C3">
      <w:pPr>
        <w:pStyle w:val="Heading2"/>
      </w:pPr>
      <w:bookmarkStart w:id="2" w:name="_Toc177482102"/>
      <w:r>
        <w:t xml:space="preserve">Our </w:t>
      </w:r>
      <w:r w:rsidR="00285E02">
        <w:t>Mission</w:t>
      </w:r>
      <w:bookmarkEnd w:id="2"/>
    </w:p>
    <w:p w14:paraId="27ACC8FD" w14:textId="17049E11" w:rsidR="00E523C3" w:rsidRDefault="00460257" w:rsidP="00460257">
      <w:r>
        <w:t>To provide the highest quality emergency and non-emergency service for the preservation of life, property, and the environment, through professional development and dedication.</w:t>
      </w:r>
    </w:p>
    <w:p w14:paraId="2AA75B31" w14:textId="78F49381" w:rsidR="00E523C3" w:rsidRDefault="00AB60F1" w:rsidP="00E523C3">
      <w:pPr>
        <w:pStyle w:val="Heading2"/>
      </w:pPr>
      <w:bookmarkStart w:id="3" w:name="_Toc177482103"/>
      <w:r>
        <w:t xml:space="preserve">Our </w:t>
      </w:r>
      <w:r w:rsidR="00285E02">
        <w:t>Vision</w:t>
      </w:r>
      <w:bookmarkEnd w:id="3"/>
    </w:p>
    <w:p w14:paraId="71623300" w14:textId="54C50C38" w:rsidR="00E523C3" w:rsidRDefault="00460257" w:rsidP="00E523C3">
      <w:r>
        <w:t>To grow with the needs of our community through the expansion of services, striving to provide excellence now and in the future.</w:t>
      </w:r>
    </w:p>
    <w:p w14:paraId="5F4B7CC9" w14:textId="3B57897C" w:rsidR="00E523C3" w:rsidRDefault="00AB60F1" w:rsidP="00E523C3">
      <w:pPr>
        <w:pStyle w:val="Heading2"/>
      </w:pPr>
      <w:bookmarkStart w:id="4" w:name="_Toc177482104"/>
      <w:r>
        <w:t xml:space="preserve">Our </w:t>
      </w:r>
      <w:r w:rsidR="00285E02">
        <w:t>Values</w:t>
      </w:r>
      <w:bookmarkEnd w:id="4"/>
    </w:p>
    <w:p w14:paraId="6DFF1989" w14:textId="264ACB3E" w:rsidR="00E523C3" w:rsidRDefault="00460257" w:rsidP="00E523C3">
      <w:r>
        <w:t>Professionalism, Integrity</w:t>
      </w:r>
      <w:r w:rsidR="00185FA9">
        <w:t>,</w:t>
      </w:r>
      <w:r>
        <w:t xml:space="preserve"> and Compassion</w:t>
      </w:r>
    </w:p>
    <w:p w14:paraId="4B13D271" w14:textId="55D1735D" w:rsidR="00AB60F1" w:rsidRDefault="00AB60F1" w:rsidP="00AB60F1">
      <w:pPr>
        <w:pStyle w:val="Heading2"/>
      </w:pPr>
      <w:bookmarkStart w:id="5" w:name="_Toc177482105"/>
      <w:r>
        <w:t>Our Purpose</w:t>
      </w:r>
      <w:bookmarkEnd w:id="5"/>
    </w:p>
    <w:p w14:paraId="7F360918" w14:textId="77777777" w:rsidR="00AB60F1" w:rsidRPr="00AB60F1" w:rsidRDefault="00AB60F1" w:rsidP="00AB60F1">
      <w:r w:rsidRPr="00AB60F1">
        <w:t>The purpose of this act is to promote the health, welfare, and safety of the citizens and residents of Santa Rosa County who reside within the geographical limits of that area known as the Midway Fire District, by providing for:</w:t>
      </w:r>
    </w:p>
    <w:p w14:paraId="5707E5CA" w14:textId="7540AEAE" w:rsidR="00AB60F1" w:rsidRPr="00AB60F1" w:rsidRDefault="00AB60F1" w:rsidP="00AB60F1">
      <w:pPr>
        <w:numPr>
          <w:ilvl w:val="0"/>
          <w:numId w:val="27"/>
        </w:numPr>
      </w:pPr>
      <w:r w:rsidRPr="00AB60F1">
        <w:t>Firefighting equipment.</w:t>
      </w:r>
    </w:p>
    <w:p w14:paraId="65074AD3" w14:textId="67FA7245" w:rsidR="00AB60F1" w:rsidRPr="00AB60F1" w:rsidRDefault="00AB60F1" w:rsidP="00AB60F1">
      <w:pPr>
        <w:numPr>
          <w:ilvl w:val="0"/>
          <w:numId w:val="27"/>
        </w:numPr>
      </w:pPr>
      <w:r w:rsidRPr="00AB60F1">
        <w:t>The establishment and maintenance of fire stations and fire substations.</w:t>
      </w:r>
    </w:p>
    <w:p w14:paraId="63CE75B0" w14:textId="7DA8CF82" w:rsidR="00AB60F1" w:rsidRPr="00AB60F1" w:rsidRDefault="00AB60F1" w:rsidP="00AB60F1">
      <w:pPr>
        <w:numPr>
          <w:ilvl w:val="0"/>
          <w:numId w:val="27"/>
        </w:numPr>
      </w:pPr>
      <w:r w:rsidRPr="00AB60F1">
        <w:t>The acquisition and maintenance of all firefighting and protection equipment necessary for the prevention of fires or fighting of fires.</w:t>
      </w:r>
    </w:p>
    <w:p w14:paraId="0285D681" w14:textId="4D8FF6E3" w:rsidR="00AB60F1" w:rsidRPr="00AB60F1" w:rsidRDefault="00AB60F1" w:rsidP="00AB60F1">
      <w:pPr>
        <w:numPr>
          <w:ilvl w:val="0"/>
          <w:numId w:val="27"/>
        </w:numPr>
      </w:pPr>
      <w:r w:rsidRPr="00AB60F1">
        <w:t>The employment and training of such personnel as may be necessary to accomplish fire prevention and firefighting, the establishment and maintenance of emergency service.</w:t>
      </w:r>
    </w:p>
    <w:p w14:paraId="6382C61D" w14:textId="77777777" w:rsidR="00AB60F1" w:rsidRPr="00AB60F1" w:rsidRDefault="00AB60F1" w:rsidP="00AB60F1">
      <w:pPr>
        <w:numPr>
          <w:ilvl w:val="0"/>
          <w:numId w:val="27"/>
        </w:numPr>
      </w:pPr>
      <w:r w:rsidRPr="00AB60F1">
        <w:t>The acquisition and maintenance of rescue and other emergency equipment; and the employment and training of necessary emergency personnel.</w:t>
      </w:r>
    </w:p>
    <w:p w14:paraId="2AF729AB" w14:textId="77777777" w:rsidR="00AB60F1" w:rsidRPr="00AB60F1" w:rsidRDefault="00AB60F1" w:rsidP="00AB60F1">
      <w:r w:rsidRPr="00AB60F1">
        <w:t>The district may provide Advanced Life Support services within the district’s boundaries. The district shall have all other powers necessary to carry out the purposes of the district as otherwise provided by law, including, but not limited to, the power to adopt all necessary measures, rules, and regulations and policies relating to said purposes.</w:t>
      </w:r>
    </w:p>
    <w:tbl>
      <w:tblPr>
        <w:tblpPr w:leftFromText="180" w:rightFromText="180" w:vertAnchor="text" w:horzAnchor="margin" w:tblpY="274"/>
        <w:tblW w:w="100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152"/>
      </w:tblGrid>
      <w:tr w:rsidR="00AB60F1" w14:paraId="45C3278C" w14:textId="77777777" w:rsidTr="00AB60F1">
        <w:trPr>
          <w:trHeight w:val="772"/>
        </w:trPr>
        <w:tc>
          <w:tcPr>
            <w:tcW w:w="10025" w:type="dxa"/>
            <w:tcBorders>
              <w:top w:val="nil"/>
              <w:left w:val="nil"/>
              <w:bottom w:val="nil"/>
              <w:right w:val="nil"/>
            </w:tcBorders>
            <w:shd w:val="clear" w:color="auto" w:fill="262140" w:themeFill="text1"/>
            <w:vAlign w:val="center"/>
          </w:tcPr>
          <w:p w14:paraId="02F68118" w14:textId="37911725" w:rsidR="00AB60F1" w:rsidRDefault="00AB60F1" w:rsidP="00AB60F1">
            <w:pPr>
              <w:pStyle w:val="Signature"/>
              <w:spacing w:before="0"/>
            </w:pPr>
            <w:r>
              <w:rPr>
                <w:noProof/>
                <w:lang w:eastAsia="en-US"/>
              </w:rPr>
              <mc:AlternateContent>
                <mc:Choice Requires="wps">
                  <w:drawing>
                    <wp:inline distT="0" distB="0" distL="0" distR="0" wp14:anchorId="5431AC6C" wp14:editId="26E309AF">
                      <wp:extent cx="6309360" cy="361950"/>
                      <wp:effectExtent l="0" t="0" r="0" b="0"/>
                      <wp:docPr id="5" name="Text Box 5" descr="Sidebar"/>
                      <wp:cNvGraphicFramePr/>
                      <a:graphic xmlns:a="http://schemas.openxmlformats.org/drawingml/2006/main">
                        <a:graphicData uri="http://schemas.microsoft.com/office/word/2010/wordprocessingShape">
                          <wps:wsp>
                            <wps:cNvSpPr txBox="1"/>
                            <wps:spPr>
                              <a:xfrm>
                                <a:off x="0" y="0"/>
                                <a:ext cx="6309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A3006" w14:textId="77777777" w:rsidR="00AB60F1" w:rsidRPr="00D55CBC" w:rsidRDefault="00AB60F1" w:rsidP="00AB60F1">
                                  <w:pPr>
                                    <w:pStyle w:val="Quote"/>
                                  </w:pPr>
                                  <w:r>
                                    <w:rPr>
                                      <w:rStyle w:val="QuoteChar"/>
                                      <w:b/>
                                      <w:i/>
                                      <w:iCs/>
                                    </w:rPr>
                                    <w:t>“Community Service is the foundation of everything we do!”</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inline>
                  </w:drawing>
                </mc:Choice>
                <mc:Fallback>
                  <w:pict>
                    <v:shapetype w14:anchorId="5431AC6C" id="_x0000_t202" coordsize="21600,21600" o:spt="202" path="m,l,21600r21600,l21600,xe">
                      <v:stroke joinstyle="miter"/>
                      <v:path gradientshapeok="t" o:connecttype="rect"/>
                    </v:shapetype>
                    <v:shape id="Text Box 5" o:spid="_x0000_s1026" type="#_x0000_t202" alt="Sidebar" style="width:496.8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" filled="f" stroked="f" strokeweight=".5pt">
                      <v:textbox inset="3.6pt,0,3.6pt,0">
                        <w:txbxContent>
                          <w:p w14:paraId="317A3006" w14:textId="77777777" w:rsidR="00AB60F1" w:rsidRPr="00D55CBC" w:rsidRDefault="00AB60F1" w:rsidP="00AB60F1">
                            <w:pPr>
                              <w:pStyle w:val="Quote"/>
                            </w:pPr>
                            <w:r>
                              <w:rPr>
                                <w:rStyle w:val="QuoteChar"/>
                                <w:b/>
                                <w:i/>
                                <w:iCs/>
                              </w:rPr>
                              <w:t>“Community Service is the foundation of everything we do!”</w:t>
                            </w:r>
                          </w:p>
                        </w:txbxContent>
                      </v:textbox>
                      <w10:anchorlock/>
                    </v:shape>
                  </w:pict>
                </mc:Fallback>
              </mc:AlternateContent>
            </w:r>
          </w:p>
        </w:tc>
      </w:tr>
    </w:tbl>
    <w:p w14:paraId="4568149A" w14:textId="1BB61E4A" w:rsidR="00AB60F1" w:rsidRDefault="00AB60F1" w:rsidP="00E523C3"/>
    <w:p w14:paraId="36E66B4D" w14:textId="5CB05061" w:rsidR="00D476F7" w:rsidRDefault="00D476F7">
      <w:pPr>
        <w:spacing w:after="180" w:line="336" w:lineRule="auto"/>
        <w:contextualSpacing w:val="0"/>
        <w:rPr>
          <w:b/>
          <w:kern w:val="20"/>
        </w:rPr>
      </w:pPr>
    </w:p>
    <w:p w14:paraId="40AF4369" w14:textId="497160FD" w:rsidR="00D476F7" w:rsidRPr="000B59E2" w:rsidRDefault="00A317C4" w:rsidP="00D476F7">
      <w:pPr>
        <w:pStyle w:val="Heading1"/>
        <w:rPr>
          <w:sz w:val="44"/>
          <w:szCs w:val="44"/>
        </w:rPr>
      </w:pPr>
      <w:bookmarkStart w:id="6" w:name="_Toc177482106"/>
      <w:r w:rsidRPr="000B59E2">
        <w:rPr>
          <w:sz w:val="44"/>
          <w:szCs w:val="44"/>
        </w:rPr>
        <w:lastRenderedPageBreak/>
        <w:t>Organizat</w:t>
      </w:r>
      <w:r w:rsidR="004C1999" w:rsidRPr="000B59E2">
        <w:rPr>
          <w:sz w:val="44"/>
          <w:szCs w:val="44"/>
        </w:rPr>
        <w:t>ional unit</w:t>
      </w:r>
      <w:r w:rsidR="00340AA4">
        <w:rPr>
          <w:sz w:val="44"/>
          <w:szCs w:val="44"/>
        </w:rPr>
        <w:t>s &amp;</w:t>
      </w:r>
      <w:r w:rsidR="004C1999" w:rsidRPr="000B59E2">
        <w:rPr>
          <w:sz w:val="44"/>
          <w:szCs w:val="44"/>
        </w:rPr>
        <w:t xml:space="preserve"> </w:t>
      </w:r>
      <w:r w:rsidRPr="000B59E2">
        <w:rPr>
          <w:sz w:val="44"/>
          <w:szCs w:val="44"/>
        </w:rPr>
        <w:t>function</w:t>
      </w:r>
      <w:r w:rsidR="00340AA4">
        <w:rPr>
          <w:sz w:val="44"/>
          <w:szCs w:val="44"/>
        </w:rPr>
        <w:t>s</w:t>
      </w:r>
      <w:bookmarkEnd w:id="6"/>
    </w:p>
    <w:p w14:paraId="1EB9F634" w14:textId="77777777" w:rsidR="00D476F7" w:rsidRDefault="00D476F7" w:rsidP="00D476F7"/>
    <w:p w14:paraId="5F26E14F" w14:textId="667C9428" w:rsidR="00D476F7" w:rsidRPr="002063EE" w:rsidRDefault="004C1999" w:rsidP="002063EE">
      <w:pPr>
        <w:pStyle w:val="Emphasis2"/>
      </w:pPr>
      <w:r>
        <w:t>Below is a list of units within the Midway Fire District organization</w:t>
      </w:r>
      <w:r w:rsidR="00185FA9">
        <w:t>, along with the functions</w:t>
      </w:r>
      <w:r w:rsidR="00AB60F1">
        <w:t xml:space="preserve"> they provide.</w:t>
      </w:r>
      <w:r>
        <w:t xml:space="preserve"> </w:t>
      </w:r>
    </w:p>
    <w:p w14:paraId="719E8B48" w14:textId="77777777" w:rsidR="00D476F7" w:rsidRDefault="00D476F7" w:rsidP="00D476F7"/>
    <w:p w14:paraId="713FA6E4" w14:textId="2CC6ADFB" w:rsidR="00D476F7" w:rsidRDefault="00A317C4" w:rsidP="00A73B21">
      <w:pPr>
        <w:pStyle w:val="ListNumber"/>
      </w:pPr>
      <w:r w:rsidRPr="000555B7">
        <w:rPr>
          <w:b/>
          <w:bCs/>
          <w:u w:val="single"/>
        </w:rPr>
        <w:t>Administration:</w:t>
      </w:r>
      <w:r w:rsidR="00A73B21">
        <w:t xml:space="preserve"> </w:t>
      </w:r>
      <w:r w:rsidR="00A73B21" w:rsidRPr="00A73B21">
        <w:t>Provides administrative support to the Fire Chief and Command Staff; provides direction, oversight, and coordination for the annual budget process; manages the information technology systems; manages the payroll system; develops and monitors district and community surveys; performs liaison work with the Human Resources Branch; and prepares, reviews, and presents District staff reports to staff and District</w:t>
      </w:r>
      <w:r w:rsidR="00A73B21">
        <w:t xml:space="preserve"> officials.</w:t>
      </w:r>
    </w:p>
    <w:p w14:paraId="445D7DC2" w14:textId="6686DAC5" w:rsidR="00A317C4" w:rsidRDefault="00A317C4" w:rsidP="00A73B21">
      <w:pPr>
        <w:pStyle w:val="ListNumber"/>
      </w:pPr>
      <w:r w:rsidRPr="000555B7">
        <w:rPr>
          <w:b/>
          <w:bCs/>
          <w:u w:val="single"/>
        </w:rPr>
        <w:t>Human Resources</w:t>
      </w:r>
      <w:r w:rsidRPr="000555B7">
        <w:rPr>
          <w:b/>
          <w:bCs/>
        </w:rPr>
        <w:t>:</w:t>
      </w:r>
      <w:r w:rsidR="00A73B21">
        <w:t xml:space="preserve"> </w:t>
      </w:r>
      <w:r w:rsidR="00A73B21" w:rsidRPr="00A73B21">
        <w:t>Provides district-wide direction and guidance to staff and district officials on local, state, and federal HR laws, rules, and regulations; develops appropriate HR systems for the employee’s on-boarding experiences through their organizational life cycle; designs, develops, and monitors the employee’s performance evaluations/appraisals; and monitors/evaluates the district health, wellness, and benefit</w:t>
      </w:r>
      <w:r w:rsidR="00A73B21">
        <w:t xml:space="preserve"> programs.</w:t>
      </w:r>
      <w:r w:rsidR="00A73B21" w:rsidRPr="00A73B21">
        <w:t xml:space="preserve"> </w:t>
      </w:r>
    </w:p>
    <w:p w14:paraId="02869865" w14:textId="3DC5C435" w:rsidR="00A317C4" w:rsidRDefault="00A317C4" w:rsidP="00A73B21">
      <w:pPr>
        <w:pStyle w:val="ListNumber"/>
      </w:pPr>
      <w:r w:rsidRPr="000555B7">
        <w:rPr>
          <w:b/>
          <w:bCs/>
          <w:u w:val="single"/>
        </w:rPr>
        <w:t>Finance:</w:t>
      </w:r>
      <w:r w:rsidR="00A73B21">
        <w:t xml:space="preserve"> I</w:t>
      </w:r>
      <w:r w:rsidR="00A73B21" w:rsidRPr="00A73B21">
        <w:t xml:space="preserve">s responsible for all payroll, accounts </w:t>
      </w:r>
      <w:r w:rsidR="00185FA9">
        <w:t>payable/receivable</w:t>
      </w:r>
      <w:r w:rsidR="00A73B21" w:rsidRPr="00A73B21">
        <w:t xml:space="preserve">, revenue and expenditure projections, annual budget development and associated budget amendments, and any special financial projects needed within the </w:t>
      </w:r>
      <w:r w:rsidR="00A73B21">
        <w:t>district.</w:t>
      </w:r>
    </w:p>
    <w:p w14:paraId="1EBCF170" w14:textId="53A73A5E" w:rsidR="00A317C4" w:rsidRDefault="00A317C4" w:rsidP="00A317C4">
      <w:pPr>
        <w:pStyle w:val="ListNumber"/>
      </w:pPr>
      <w:r w:rsidRPr="000555B7">
        <w:rPr>
          <w:b/>
          <w:bCs/>
          <w:u w:val="single"/>
        </w:rPr>
        <w:t>Operations</w:t>
      </w:r>
      <w:r w:rsidRPr="000555B7">
        <w:rPr>
          <w:b/>
          <w:bCs/>
        </w:rPr>
        <w:t>:</w:t>
      </w:r>
      <w:r w:rsidR="00A73B21">
        <w:t xml:space="preserve"> P</w:t>
      </w:r>
      <w:r w:rsidR="00A73B21" w:rsidRPr="00A73B21">
        <w:t>rovides fire protection</w:t>
      </w:r>
      <w:r w:rsidR="00A73B21">
        <w:t>, ALS services</w:t>
      </w:r>
      <w:r w:rsidR="00185FA9">
        <w:t xml:space="preserve">, and High Angle Rescue "around the clock" to residents within the </w:t>
      </w:r>
      <w:proofErr w:type="gramStart"/>
      <w:r w:rsidR="00185FA9">
        <w:t>32563 zip</w:t>
      </w:r>
      <w:proofErr w:type="gramEnd"/>
      <w:r w:rsidR="00185FA9">
        <w:t xml:space="preserve"> code, as well as providing mutual aid to the </w:t>
      </w:r>
      <w:r w:rsidR="00A73B21" w:rsidRPr="00A73B21">
        <w:t>City of Gulf Breeze, Navarre, Navarre Beach, Pensacola Beach, and Avalon-Mulat areas. Midway Fire District staffs a total of 36 Operational personnel on three 48-hour shifts located at 2 fire stations.</w:t>
      </w:r>
    </w:p>
    <w:p w14:paraId="2C31EAE4" w14:textId="12BAD80E" w:rsidR="00170601" w:rsidRDefault="00170601" w:rsidP="00170601">
      <w:pPr>
        <w:pStyle w:val="ListNumber"/>
      </w:pPr>
      <w:r w:rsidRPr="000555B7">
        <w:rPr>
          <w:b/>
          <w:bCs/>
          <w:u w:val="single"/>
        </w:rPr>
        <w:t>Professional Development &amp; Training</w:t>
      </w:r>
      <w:r w:rsidRPr="000555B7">
        <w:rPr>
          <w:b/>
          <w:bCs/>
        </w:rPr>
        <w:t>:</w:t>
      </w:r>
      <w:r>
        <w:t xml:space="preserve"> </w:t>
      </w:r>
      <w:r w:rsidRPr="00170601">
        <w:t xml:space="preserve">Provides a multitude of service delivery enhancements through </w:t>
      </w:r>
      <w:r w:rsidR="00185FA9">
        <w:t>high-caliber</w:t>
      </w:r>
      <w:r w:rsidRPr="00170601">
        <w:t xml:space="preserve"> and progressive training, various educational delivery mediums, and professional development curriculum. Th</w:t>
      </w:r>
      <w:r>
        <w:t>is</w:t>
      </w:r>
      <w:r w:rsidRPr="00170601">
        <w:t xml:space="preserve"> is accomplished through quality control mechanisms, strategic initiatives, staying abreast of local, state, and federal </w:t>
      </w:r>
      <w:r w:rsidR="00185FA9">
        <w:t>compliance</w:t>
      </w:r>
      <w:r w:rsidRPr="00170601">
        <w:t xml:space="preserve"> rules, regulations, and administrative codes, and working with regional partners to achieve industry best practices. </w:t>
      </w:r>
    </w:p>
    <w:p w14:paraId="56897AFB" w14:textId="77777777" w:rsidR="000F44E8" w:rsidRDefault="000F44E8" w:rsidP="000F44E8">
      <w:pPr>
        <w:pStyle w:val="ListNumber"/>
        <w:numPr>
          <w:ilvl w:val="0"/>
          <w:numId w:val="0"/>
        </w:numPr>
        <w:ind w:left="360"/>
        <w:rPr>
          <w:b/>
          <w:bCs/>
          <w:u w:val="single"/>
        </w:rPr>
      </w:pPr>
    </w:p>
    <w:p w14:paraId="755F8B30" w14:textId="77777777" w:rsidR="000F44E8" w:rsidRDefault="000F44E8" w:rsidP="000F44E8">
      <w:pPr>
        <w:pStyle w:val="ListNumber"/>
        <w:numPr>
          <w:ilvl w:val="0"/>
          <w:numId w:val="0"/>
        </w:numPr>
        <w:ind w:left="360"/>
        <w:rPr>
          <w:b/>
          <w:bCs/>
          <w:u w:val="single"/>
        </w:rPr>
      </w:pPr>
    </w:p>
    <w:p w14:paraId="55E8E665" w14:textId="77777777" w:rsidR="000F44E8" w:rsidRDefault="000F44E8" w:rsidP="000F44E8">
      <w:pPr>
        <w:pStyle w:val="ListNumber"/>
        <w:numPr>
          <w:ilvl w:val="0"/>
          <w:numId w:val="0"/>
        </w:numPr>
        <w:ind w:left="360"/>
      </w:pPr>
    </w:p>
    <w:p w14:paraId="287194C2" w14:textId="77777777" w:rsidR="000F44E8" w:rsidRDefault="000F44E8" w:rsidP="000F44E8">
      <w:pPr>
        <w:pStyle w:val="Heading1"/>
        <w:rPr>
          <w:sz w:val="44"/>
          <w:szCs w:val="44"/>
        </w:rPr>
      </w:pPr>
      <w:bookmarkStart w:id="7" w:name="_Toc177482107"/>
      <w:r w:rsidRPr="000B59E2">
        <w:rPr>
          <w:sz w:val="44"/>
          <w:szCs w:val="44"/>
        </w:rPr>
        <w:lastRenderedPageBreak/>
        <w:t>Organizational unit function – cont’d</w:t>
      </w:r>
      <w:bookmarkEnd w:id="7"/>
    </w:p>
    <w:p w14:paraId="16752DFA" w14:textId="77777777" w:rsidR="000F44E8" w:rsidRDefault="000F44E8" w:rsidP="000F44E8">
      <w:pPr>
        <w:pStyle w:val="ListNumber"/>
        <w:numPr>
          <w:ilvl w:val="0"/>
          <w:numId w:val="0"/>
        </w:numPr>
        <w:ind w:left="360"/>
      </w:pPr>
    </w:p>
    <w:p w14:paraId="34AE2012" w14:textId="77777777" w:rsidR="000F44E8" w:rsidRDefault="000F44E8" w:rsidP="000F44E8">
      <w:pPr>
        <w:pStyle w:val="ListNumber"/>
        <w:numPr>
          <w:ilvl w:val="0"/>
          <w:numId w:val="0"/>
        </w:numPr>
        <w:ind w:left="360"/>
      </w:pPr>
    </w:p>
    <w:p w14:paraId="3F537D6D" w14:textId="5BD7099D" w:rsidR="000B59E2" w:rsidRPr="000B59E2" w:rsidRDefault="000F44E8" w:rsidP="000F44E8">
      <w:pPr>
        <w:pStyle w:val="ListNumber"/>
      </w:pPr>
      <w:r>
        <w:rPr>
          <w:b/>
          <w:bCs/>
          <w:u w:val="single"/>
        </w:rPr>
        <w:t>Information Technology:</w:t>
      </w:r>
      <w:r>
        <w:t xml:space="preserve"> </w:t>
      </w:r>
      <w:r w:rsidRPr="000F44E8">
        <w:t xml:space="preserve">Provides specialized computer and network security operations within the district. I.T. is responsible for network and server administration, hardware and software compliance/installation, </w:t>
      </w:r>
      <w:r>
        <w:t xml:space="preserve">website maintenance </w:t>
      </w:r>
      <w:r w:rsidRPr="000F44E8">
        <w:t xml:space="preserve">and accompanying network responsibilities, server maintenance, licensing review and compliance, and assistance with technical matters. </w:t>
      </w:r>
    </w:p>
    <w:p w14:paraId="3CB2A9E5" w14:textId="45A457A3" w:rsidR="00D476F7" w:rsidRDefault="004C1999" w:rsidP="00170601">
      <w:pPr>
        <w:pStyle w:val="ListNumber"/>
      </w:pPr>
      <w:r w:rsidRPr="000555B7">
        <w:rPr>
          <w:b/>
          <w:bCs/>
          <w:u w:val="single"/>
        </w:rPr>
        <w:t>Fire and Life Safety</w:t>
      </w:r>
      <w:r w:rsidRPr="000555B7">
        <w:rPr>
          <w:b/>
          <w:bCs/>
        </w:rPr>
        <w:t>:</w:t>
      </w:r>
      <w:r w:rsidR="00170601">
        <w:t xml:space="preserve"> </w:t>
      </w:r>
      <w:r w:rsidR="00170601" w:rsidRPr="00170601">
        <w:t>Fire and Life Safety: Provides professional fire and life safety code knowledge and public education activities throughout the community to save lives and reduce property loss. This is achieved through the following activities: daily existing building/assembly and new construction inspections, business inspections, fire plan review and oversight, water/fire flow and fire hydrant testing, fire protection system(s) analysis, special community event inspections, attending local and state educational seminars/conferences, attending local planning, zoning, and site development meetings, and provide origin and cause investigations coupled with assisting the State Fire Marshal’s Office.</w:t>
      </w:r>
    </w:p>
    <w:p w14:paraId="23293C59" w14:textId="4DF51C58" w:rsidR="007237E7" w:rsidRPr="007237E7" w:rsidRDefault="007237E7" w:rsidP="007237E7">
      <w:pPr>
        <w:pStyle w:val="ListNumber"/>
      </w:pPr>
      <w:r>
        <w:rPr>
          <w:b/>
          <w:bCs/>
          <w:u w:val="single"/>
        </w:rPr>
        <w:t>Emergency Management:</w:t>
      </w:r>
      <w:r>
        <w:t xml:space="preserve"> </w:t>
      </w:r>
      <w:r w:rsidRPr="007237E7">
        <w:t xml:space="preserve">Provides specialized disaster management guidance to include planning, preparedness, mitigation, response, and recovery activities. Serves as the liaison with regional emergency management partners and the </w:t>
      </w:r>
      <w:r>
        <w:t>Santa Rosa</w:t>
      </w:r>
      <w:r w:rsidRPr="007237E7">
        <w:t xml:space="preserve"> County emergency operations center (EOC</w:t>
      </w:r>
      <w:r>
        <w:t>).</w:t>
      </w:r>
      <w:r w:rsidRPr="007237E7">
        <w:t xml:space="preserve"> </w:t>
      </w:r>
    </w:p>
    <w:p w14:paraId="1C9B0A5A" w14:textId="7FFCEB29" w:rsidR="007237E7" w:rsidRDefault="007237E7" w:rsidP="007237E7">
      <w:pPr>
        <w:pStyle w:val="ListNumber"/>
        <w:numPr>
          <w:ilvl w:val="0"/>
          <w:numId w:val="0"/>
        </w:numPr>
        <w:ind w:left="360"/>
      </w:pPr>
    </w:p>
    <w:tbl>
      <w:tblPr>
        <w:tblpPr w:leftFromText="180" w:rightFromText="180" w:vertAnchor="text" w:tblpY="406"/>
        <w:tblW w:w="103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326"/>
      </w:tblGrid>
      <w:tr w:rsidR="00D55CBC" w14:paraId="20598332" w14:textId="77777777" w:rsidTr="00D55CBC">
        <w:trPr>
          <w:trHeight w:val="2073"/>
        </w:trPr>
        <w:tc>
          <w:tcPr>
            <w:tcW w:w="10326" w:type="dxa"/>
            <w:tcBorders>
              <w:top w:val="nil"/>
              <w:left w:val="nil"/>
              <w:bottom w:val="nil"/>
              <w:right w:val="nil"/>
            </w:tcBorders>
          </w:tcPr>
          <w:p w14:paraId="2D2C8791" w14:textId="62014787" w:rsidR="00D55CBC" w:rsidRDefault="00D55CBC" w:rsidP="00D55CBC">
            <w:pPr>
              <w:pStyle w:val="Signature"/>
              <w:spacing w:before="0"/>
            </w:pPr>
          </w:p>
        </w:tc>
      </w:tr>
    </w:tbl>
    <w:p w14:paraId="250ACD83" w14:textId="77777777" w:rsidR="002063EE" w:rsidRDefault="002063EE" w:rsidP="002063EE">
      <w:pPr>
        <w:pStyle w:val="ListNumber"/>
        <w:numPr>
          <w:ilvl w:val="0"/>
          <w:numId w:val="0"/>
        </w:numPr>
      </w:pPr>
    </w:p>
    <w:p w14:paraId="2A7AE4D8" w14:textId="77777777" w:rsidR="00D55CBC" w:rsidRDefault="00D55CBC" w:rsidP="002063EE">
      <w:pPr>
        <w:pStyle w:val="ListNumber"/>
        <w:numPr>
          <w:ilvl w:val="0"/>
          <w:numId w:val="0"/>
        </w:numPr>
      </w:pPr>
    </w:p>
    <w:p w14:paraId="47AA0C88" w14:textId="7CF45912" w:rsidR="00D55CBC" w:rsidRDefault="00D55CBC" w:rsidP="00D55CBC"/>
    <w:p w14:paraId="61AFA3FB" w14:textId="14188551" w:rsidR="002063EE" w:rsidRPr="00443CAC" w:rsidRDefault="00443CAC" w:rsidP="002063EE">
      <w:pPr>
        <w:pStyle w:val="Heading1"/>
        <w:rPr>
          <w:sz w:val="44"/>
          <w:szCs w:val="44"/>
        </w:rPr>
      </w:pPr>
      <w:bookmarkStart w:id="8" w:name="_Toc177482108"/>
      <w:r w:rsidRPr="00443CAC">
        <w:rPr>
          <w:sz w:val="44"/>
          <w:szCs w:val="44"/>
        </w:rPr>
        <w:lastRenderedPageBreak/>
        <w:t xml:space="preserve">Goal, </w:t>
      </w:r>
      <w:r w:rsidR="009E279A" w:rsidRPr="00443CAC">
        <w:rPr>
          <w:sz w:val="44"/>
          <w:szCs w:val="44"/>
        </w:rPr>
        <w:t>OBJECTIVES, &amp;</w:t>
      </w:r>
      <w:r w:rsidRPr="00443CAC">
        <w:rPr>
          <w:sz w:val="44"/>
          <w:szCs w:val="44"/>
        </w:rPr>
        <w:t xml:space="preserve"> performance metrics</w:t>
      </w:r>
      <w:bookmarkEnd w:id="8"/>
    </w:p>
    <w:p w14:paraId="2A32C793" w14:textId="77777777" w:rsidR="002063EE" w:rsidRDefault="002063EE" w:rsidP="002063EE"/>
    <w:p w14:paraId="02F5ED43" w14:textId="21EADF82" w:rsidR="009A66BE" w:rsidRDefault="009A66BE" w:rsidP="009A66BE">
      <w:pPr>
        <w:pStyle w:val="Heading2"/>
      </w:pPr>
      <w:bookmarkStart w:id="9" w:name="_Toc177482112"/>
      <w:r>
        <w:t>Operations</w:t>
      </w:r>
      <w:bookmarkEnd w:id="9"/>
    </w:p>
    <w:p w14:paraId="39FCAFCB" w14:textId="448ADEA4" w:rsidR="009A66BE" w:rsidRPr="00F9655A" w:rsidRDefault="009A66BE" w:rsidP="009A66BE">
      <w:pPr>
        <w:pStyle w:val="ListBullet"/>
        <w:rPr>
          <w:i/>
          <w:iCs/>
        </w:rPr>
      </w:pPr>
      <w:bookmarkStart w:id="10" w:name="_Hlk211436042"/>
      <w:r w:rsidRPr="001840B5">
        <w:rPr>
          <w:b/>
          <w:bCs/>
        </w:rPr>
        <w:t>Goal</w:t>
      </w:r>
      <w:r w:rsidRPr="001840B5">
        <w:rPr>
          <w:b/>
          <w:bCs/>
          <w:i/>
          <w:iCs/>
        </w:rPr>
        <w:t>:</w:t>
      </w:r>
      <w:r w:rsidR="001840B5">
        <w:rPr>
          <w:i/>
          <w:iCs/>
        </w:rPr>
        <w:t xml:space="preserve"> </w:t>
      </w:r>
      <w:r w:rsidR="001840B5" w:rsidRPr="00457466">
        <w:t>To deliver emergency services with a response time of eight minutes or less, 90% of the time.</w:t>
      </w:r>
    </w:p>
    <w:p w14:paraId="2DF0DD02" w14:textId="2203651F" w:rsidR="009A66BE" w:rsidRPr="00F9655A" w:rsidRDefault="009A66BE" w:rsidP="001840B5">
      <w:pPr>
        <w:pStyle w:val="ListBullet"/>
        <w:numPr>
          <w:ilvl w:val="1"/>
          <w:numId w:val="12"/>
        </w:numPr>
        <w:rPr>
          <w:i/>
          <w:iCs/>
        </w:rPr>
      </w:pPr>
      <w:r w:rsidRPr="001840B5">
        <w:rPr>
          <w:i/>
          <w:iCs/>
          <w:u w:val="single"/>
        </w:rPr>
        <w:t>Objective</w:t>
      </w:r>
      <w:r w:rsidRPr="00F9655A">
        <w:rPr>
          <w:i/>
          <w:iCs/>
        </w:rPr>
        <w:t>:</w:t>
      </w:r>
      <w:r w:rsidR="001840B5">
        <w:rPr>
          <w:i/>
          <w:iCs/>
        </w:rPr>
        <w:t xml:space="preserve"> </w:t>
      </w:r>
      <w:r w:rsidR="001840B5" w:rsidRPr="00185FA9">
        <w:t xml:space="preserve">Ensure resources are available to meet </w:t>
      </w:r>
      <w:r w:rsidR="00185FA9">
        <w:t xml:space="preserve">the </w:t>
      </w:r>
      <w:r w:rsidR="001840B5" w:rsidRPr="00185FA9">
        <w:t xml:space="preserve">goal. Ensure all emergency apparatus and equipment </w:t>
      </w:r>
      <w:r w:rsidR="00185FA9">
        <w:t>are in service and well-maintained</w:t>
      </w:r>
      <w:r w:rsidR="001840B5" w:rsidRPr="00185FA9">
        <w:t xml:space="preserve">. Ensure staffing is available to meet </w:t>
      </w:r>
      <w:r w:rsidR="00185FA9">
        <w:t>the goal by hiring and maintaining qualified, high-performing</w:t>
      </w:r>
      <w:r w:rsidR="001840B5" w:rsidRPr="00185FA9">
        <w:t xml:space="preserve"> employees</w:t>
      </w:r>
      <w:r w:rsidR="001840B5">
        <w:rPr>
          <w:i/>
          <w:iCs/>
        </w:rPr>
        <w:t>.</w:t>
      </w:r>
    </w:p>
    <w:p w14:paraId="57097B94" w14:textId="256352E2" w:rsidR="009A66BE" w:rsidRDefault="009A66BE" w:rsidP="001840B5">
      <w:pPr>
        <w:pStyle w:val="ListBullet"/>
        <w:numPr>
          <w:ilvl w:val="1"/>
          <w:numId w:val="12"/>
        </w:numPr>
        <w:rPr>
          <w:i/>
          <w:iCs/>
        </w:rPr>
      </w:pPr>
      <w:r w:rsidRPr="001840B5">
        <w:rPr>
          <w:i/>
          <w:iCs/>
          <w:u w:val="single"/>
        </w:rPr>
        <w:t>Measurement:</w:t>
      </w:r>
      <w:r w:rsidR="001840B5">
        <w:rPr>
          <w:i/>
          <w:iCs/>
        </w:rPr>
        <w:t xml:space="preserve"> </w:t>
      </w:r>
      <w:r w:rsidR="001840B5" w:rsidRPr="00185FA9">
        <w:t>Extract data from the incident reporting system, EPR. Evaluate response times monthly at the Board of Commissioners meetings.</w:t>
      </w:r>
    </w:p>
    <w:bookmarkEnd w:id="10"/>
    <w:p w14:paraId="07ADBB77" w14:textId="54955574" w:rsidR="001840B5" w:rsidRPr="001840B5" w:rsidRDefault="001840B5" w:rsidP="001840B5">
      <w:pPr>
        <w:pStyle w:val="ListBullet"/>
      </w:pPr>
      <w:r w:rsidRPr="001840B5">
        <w:rPr>
          <w:b/>
          <w:bCs/>
        </w:rPr>
        <w:t>Goal:</w:t>
      </w:r>
      <w:r w:rsidRPr="001840B5">
        <w:t xml:space="preserve"> </w:t>
      </w:r>
      <w:r w:rsidRPr="00457466">
        <w:t xml:space="preserve">Fleet </w:t>
      </w:r>
      <w:r w:rsidR="001B48FB" w:rsidRPr="00457466">
        <w:t>replacement Cycle</w:t>
      </w:r>
      <w:r w:rsidRPr="00457466">
        <w:t xml:space="preserve"> Fire Engines</w:t>
      </w:r>
    </w:p>
    <w:p w14:paraId="2EFD6E1E" w14:textId="3998CB30" w:rsidR="001840B5" w:rsidRPr="00F9655A" w:rsidRDefault="001840B5" w:rsidP="001840B5">
      <w:pPr>
        <w:pStyle w:val="ListBullet"/>
        <w:numPr>
          <w:ilvl w:val="1"/>
          <w:numId w:val="12"/>
        </w:numPr>
        <w:rPr>
          <w:i/>
          <w:iCs/>
        </w:rPr>
      </w:pPr>
      <w:r w:rsidRPr="001840B5">
        <w:rPr>
          <w:i/>
          <w:iCs/>
          <w:u w:val="single"/>
        </w:rPr>
        <w:t>Objective</w:t>
      </w:r>
      <w:r w:rsidRPr="00F9655A">
        <w:rPr>
          <w:i/>
          <w:iCs/>
        </w:rPr>
        <w:t>:</w:t>
      </w:r>
      <w:r>
        <w:rPr>
          <w:i/>
          <w:iCs/>
        </w:rPr>
        <w:t xml:space="preserve"> </w:t>
      </w:r>
      <w:r w:rsidR="001B48FB" w:rsidRPr="00185FA9">
        <w:t xml:space="preserve">Replace </w:t>
      </w:r>
      <w:r w:rsidR="00185FA9">
        <w:t>front-line</w:t>
      </w:r>
      <w:r w:rsidR="001B48FB" w:rsidRPr="00185FA9">
        <w:t xml:space="preserve"> fire engines every ten years. Develop and maintain a </w:t>
      </w:r>
      <w:r w:rsidR="00185FA9">
        <w:t>financial</w:t>
      </w:r>
      <w:r w:rsidR="001B48FB" w:rsidRPr="00185FA9">
        <w:t xml:space="preserve"> planning mechanism to fund the replacement of fire engines.</w:t>
      </w:r>
      <w:r w:rsidR="001B48FB">
        <w:rPr>
          <w:i/>
          <w:iCs/>
        </w:rPr>
        <w:t xml:space="preserve"> </w:t>
      </w:r>
    </w:p>
    <w:p w14:paraId="4B763CFB" w14:textId="4531883B" w:rsidR="001840B5" w:rsidRDefault="001840B5" w:rsidP="001840B5">
      <w:pPr>
        <w:pStyle w:val="ListBullet"/>
        <w:numPr>
          <w:ilvl w:val="1"/>
          <w:numId w:val="12"/>
        </w:numPr>
        <w:rPr>
          <w:i/>
          <w:iCs/>
        </w:rPr>
      </w:pPr>
      <w:r w:rsidRPr="001840B5">
        <w:rPr>
          <w:i/>
          <w:iCs/>
          <w:u w:val="single"/>
        </w:rPr>
        <w:t>Measurement:</w:t>
      </w:r>
      <w:r>
        <w:rPr>
          <w:i/>
          <w:iCs/>
        </w:rPr>
        <w:t xml:space="preserve"> </w:t>
      </w:r>
      <w:r w:rsidR="001B48FB" w:rsidRPr="00185FA9">
        <w:t>NFPA 1911, Standard for the Inspection, Maintenance, Testing, and Retirement of In-service Emergency Apparatus</w:t>
      </w:r>
    </w:p>
    <w:p w14:paraId="16F73894" w14:textId="049C689D" w:rsidR="001B48FB" w:rsidRPr="001840B5" w:rsidRDefault="001B48FB" w:rsidP="001B48FB">
      <w:pPr>
        <w:pStyle w:val="ListBullet"/>
      </w:pPr>
      <w:r w:rsidRPr="001840B5">
        <w:rPr>
          <w:b/>
          <w:bCs/>
        </w:rPr>
        <w:t>Goal:</w:t>
      </w:r>
      <w:r w:rsidRPr="001840B5">
        <w:t xml:space="preserve"> </w:t>
      </w:r>
      <w:r w:rsidRPr="00457466">
        <w:t>Fleet replacement Cycle Ladder Truck Apparatus</w:t>
      </w:r>
    </w:p>
    <w:p w14:paraId="25423CC4" w14:textId="6D0FF66A" w:rsidR="001B48FB" w:rsidRPr="00185FA9" w:rsidRDefault="001B48FB" w:rsidP="001B48FB">
      <w:pPr>
        <w:pStyle w:val="ListBullet"/>
        <w:numPr>
          <w:ilvl w:val="1"/>
          <w:numId w:val="12"/>
        </w:numPr>
      </w:pPr>
      <w:r w:rsidRPr="001840B5">
        <w:rPr>
          <w:i/>
          <w:iCs/>
          <w:u w:val="single"/>
        </w:rPr>
        <w:t>Objective</w:t>
      </w:r>
      <w:r w:rsidRPr="00F9655A">
        <w:rPr>
          <w:i/>
          <w:iCs/>
        </w:rPr>
        <w:t>:</w:t>
      </w:r>
      <w:r>
        <w:rPr>
          <w:i/>
          <w:iCs/>
        </w:rPr>
        <w:t xml:space="preserve"> </w:t>
      </w:r>
      <w:r w:rsidRPr="00185FA9">
        <w:t xml:space="preserve">Replace </w:t>
      </w:r>
      <w:r w:rsidR="00185FA9">
        <w:t>front-line</w:t>
      </w:r>
      <w:r w:rsidRPr="00185FA9">
        <w:t xml:space="preserve"> Ladder trucks every fifteen years. Develop and maintain a </w:t>
      </w:r>
      <w:r w:rsidR="00185FA9">
        <w:t>financial</w:t>
      </w:r>
      <w:r w:rsidRPr="00185FA9">
        <w:t xml:space="preserve"> planning mechanism to fund the replacement ladder truck apparatus. </w:t>
      </w:r>
    </w:p>
    <w:p w14:paraId="7921EB1D" w14:textId="27F5CF49" w:rsidR="001B48FB" w:rsidRDefault="001B48FB" w:rsidP="001B48FB">
      <w:pPr>
        <w:pStyle w:val="ListBullet"/>
        <w:numPr>
          <w:ilvl w:val="1"/>
          <w:numId w:val="12"/>
        </w:numPr>
        <w:rPr>
          <w:i/>
          <w:iCs/>
        </w:rPr>
      </w:pPr>
      <w:r w:rsidRPr="001840B5">
        <w:rPr>
          <w:i/>
          <w:iCs/>
          <w:u w:val="single"/>
        </w:rPr>
        <w:t>Measurement:</w:t>
      </w:r>
      <w:r>
        <w:rPr>
          <w:i/>
          <w:iCs/>
        </w:rPr>
        <w:t xml:space="preserve"> </w:t>
      </w:r>
      <w:r w:rsidRPr="00185FA9">
        <w:t>NFPA 1911, Standard for the Inspection, Maintenance, Testing, and Retirement of In-service Emergency Apparatus</w:t>
      </w:r>
    </w:p>
    <w:p w14:paraId="6EEEB62B" w14:textId="598AF5E1" w:rsidR="001B48FB" w:rsidRPr="00457466" w:rsidRDefault="001B48FB" w:rsidP="001B48FB">
      <w:pPr>
        <w:pStyle w:val="ListBullet"/>
      </w:pPr>
      <w:r w:rsidRPr="001840B5">
        <w:rPr>
          <w:b/>
          <w:bCs/>
        </w:rPr>
        <w:t>Goal:</w:t>
      </w:r>
      <w:r w:rsidRPr="001840B5">
        <w:t xml:space="preserve"> </w:t>
      </w:r>
      <w:r w:rsidRPr="00457466">
        <w:t>Increase firefighter performance and safety on the fireground emergency scene by sending firefighters each year to the Fire Department Training Network for hands-on live fire training.</w:t>
      </w:r>
    </w:p>
    <w:p w14:paraId="56CF8149" w14:textId="3F886661" w:rsidR="001B48FB" w:rsidRPr="00185FA9" w:rsidRDefault="001B48FB" w:rsidP="001B48FB">
      <w:pPr>
        <w:pStyle w:val="ListBullet"/>
        <w:numPr>
          <w:ilvl w:val="1"/>
          <w:numId w:val="12"/>
        </w:numPr>
      </w:pPr>
      <w:r w:rsidRPr="001840B5">
        <w:rPr>
          <w:i/>
          <w:iCs/>
          <w:u w:val="single"/>
        </w:rPr>
        <w:t>Objective</w:t>
      </w:r>
      <w:r w:rsidRPr="00F9655A">
        <w:rPr>
          <w:i/>
          <w:iCs/>
        </w:rPr>
        <w:t>:</w:t>
      </w:r>
      <w:r>
        <w:rPr>
          <w:i/>
          <w:iCs/>
        </w:rPr>
        <w:t xml:space="preserve"> </w:t>
      </w:r>
      <w:r w:rsidRPr="00185FA9">
        <w:t xml:space="preserve">Develop fundamental critical skill sets that are required for structure fires.  </w:t>
      </w:r>
    </w:p>
    <w:p w14:paraId="719FBC7C" w14:textId="6DBD3209" w:rsidR="001B48FB" w:rsidRPr="00185FA9" w:rsidRDefault="001B48FB" w:rsidP="001B48FB">
      <w:pPr>
        <w:pStyle w:val="ListBullet"/>
        <w:numPr>
          <w:ilvl w:val="1"/>
          <w:numId w:val="12"/>
        </w:numPr>
      </w:pPr>
      <w:r w:rsidRPr="001840B5">
        <w:rPr>
          <w:i/>
          <w:iCs/>
          <w:u w:val="single"/>
        </w:rPr>
        <w:t>Measurement:</w:t>
      </w:r>
      <w:r>
        <w:rPr>
          <w:i/>
          <w:iCs/>
        </w:rPr>
        <w:t xml:space="preserve"> </w:t>
      </w:r>
      <w:r w:rsidRPr="00185FA9">
        <w:t>Extract data from the incident reporting system, measuring specific structure fire benchmarks of 1.) Water on the fire time 2.) Primary Search Completion time.</w:t>
      </w:r>
    </w:p>
    <w:p w14:paraId="5415554C" w14:textId="77777777" w:rsidR="00F9655A" w:rsidRPr="00443CAC" w:rsidRDefault="00F9655A" w:rsidP="00F9655A">
      <w:pPr>
        <w:pStyle w:val="Heading1"/>
        <w:rPr>
          <w:sz w:val="44"/>
          <w:szCs w:val="44"/>
        </w:rPr>
      </w:pPr>
      <w:bookmarkStart w:id="11" w:name="_Toc177482114"/>
      <w:r w:rsidRPr="00443CAC">
        <w:rPr>
          <w:sz w:val="44"/>
          <w:szCs w:val="44"/>
        </w:rPr>
        <w:lastRenderedPageBreak/>
        <w:t>Goal, OBJECTIVES, &amp; performance metrics</w:t>
      </w:r>
      <w:r>
        <w:rPr>
          <w:sz w:val="44"/>
          <w:szCs w:val="44"/>
        </w:rPr>
        <w:t xml:space="preserve"> – cont’d</w:t>
      </w:r>
      <w:bookmarkEnd w:id="11"/>
    </w:p>
    <w:p w14:paraId="0E553E3A" w14:textId="77777777" w:rsidR="00F9655A" w:rsidRPr="00F9655A" w:rsidRDefault="00F9655A" w:rsidP="00F9655A">
      <w:pPr>
        <w:pStyle w:val="ListBullet"/>
        <w:numPr>
          <w:ilvl w:val="0"/>
          <w:numId w:val="0"/>
        </w:numPr>
        <w:rPr>
          <w:i/>
          <w:iCs/>
        </w:rPr>
      </w:pPr>
    </w:p>
    <w:p w14:paraId="267EEC79" w14:textId="20B53A29" w:rsidR="009A66BE" w:rsidRDefault="009A66BE" w:rsidP="009A66BE">
      <w:pPr>
        <w:pStyle w:val="Heading2"/>
      </w:pPr>
      <w:bookmarkStart w:id="12" w:name="_Toc177482115"/>
      <w:r>
        <w:t>Information Technology</w:t>
      </w:r>
      <w:bookmarkEnd w:id="12"/>
    </w:p>
    <w:p w14:paraId="177FE359" w14:textId="2F5CB2AB" w:rsidR="009A66BE" w:rsidRPr="00F9655A" w:rsidRDefault="009A66BE" w:rsidP="009A66BE">
      <w:pPr>
        <w:pStyle w:val="ListBullet"/>
        <w:rPr>
          <w:i/>
          <w:iCs/>
          <w:u w:val="single"/>
        </w:rPr>
      </w:pPr>
      <w:r w:rsidRPr="00F9655A">
        <w:rPr>
          <w:b/>
          <w:bCs/>
        </w:rPr>
        <w:t>Goal:</w:t>
      </w:r>
      <w:r w:rsidR="00F9655A" w:rsidRPr="00F9655A">
        <w:t xml:space="preserve"> </w:t>
      </w:r>
      <w:r w:rsidR="00990D24">
        <w:t>In conjunction with finance</w:t>
      </w:r>
      <w:r w:rsidR="00185FA9">
        <w:t>, incorporate</w:t>
      </w:r>
      <w:r w:rsidR="00F9655A">
        <w:t xml:space="preserve"> online payment options for fees required by the district. </w:t>
      </w:r>
    </w:p>
    <w:p w14:paraId="204184EE" w14:textId="473337BD" w:rsidR="009A66BE" w:rsidRPr="00F9655A" w:rsidRDefault="009A66BE" w:rsidP="00F9655A">
      <w:pPr>
        <w:pStyle w:val="ListBullet"/>
        <w:numPr>
          <w:ilvl w:val="1"/>
          <w:numId w:val="12"/>
        </w:numPr>
        <w:rPr>
          <w:i/>
          <w:iCs/>
          <w:u w:val="single"/>
        </w:rPr>
      </w:pPr>
      <w:r w:rsidRPr="00F9655A">
        <w:rPr>
          <w:i/>
          <w:iCs/>
          <w:u w:val="single"/>
        </w:rPr>
        <w:t>Objective:</w:t>
      </w:r>
      <w:r w:rsidR="00F9655A">
        <w:t xml:space="preserve"> Eliminate onsite payments</w:t>
      </w:r>
    </w:p>
    <w:p w14:paraId="23A94BD4" w14:textId="0C72ECD7" w:rsidR="009A66BE" w:rsidRDefault="009A66BE" w:rsidP="00F9655A">
      <w:pPr>
        <w:pStyle w:val="ListBullet"/>
        <w:numPr>
          <w:ilvl w:val="1"/>
          <w:numId w:val="12"/>
        </w:numPr>
      </w:pPr>
      <w:r w:rsidRPr="00F9655A">
        <w:rPr>
          <w:i/>
          <w:iCs/>
          <w:u w:val="single"/>
        </w:rPr>
        <w:t>Measurement</w:t>
      </w:r>
      <w:r>
        <w:t>:</w:t>
      </w:r>
      <w:r w:rsidR="00F9655A">
        <w:t xml:space="preserve"> Evaluate monthly the amount of required fees that are being paid online versus onsite.</w:t>
      </w:r>
    </w:p>
    <w:p w14:paraId="3A41A18C" w14:textId="42D03A51" w:rsidR="00F9655A" w:rsidRDefault="00F9655A" w:rsidP="00F9655A">
      <w:pPr>
        <w:pStyle w:val="ListBullet"/>
      </w:pPr>
      <w:r w:rsidRPr="00171987">
        <w:rPr>
          <w:b/>
          <w:bCs/>
        </w:rPr>
        <w:t>Goal:</w:t>
      </w:r>
      <w:r>
        <w:t xml:space="preserve"> </w:t>
      </w:r>
      <w:r w:rsidR="00171987">
        <w:t xml:space="preserve">Establish a </w:t>
      </w:r>
      <w:r w:rsidR="00185FA9">
        <w:t>single</w:t>
      </w:r>
      <w:r w:rsidR="00171987">
        <w:t xml:space="preserve"> central network drive for all Midway Fire District documents that </w:t>
      </w:r>
      <w:r w:rsidR="00185FA9">
        <w:t>all authorized users can access</w:t>
      </w:r>
      <w:r w:rsidR="00171987">
        <w:t>.</w:t>
      </w:r>
    </w:p>
    <w:p w14:paraId="603281D3" w14:textId="65CAA05E" w:rsidR="00171987" w:rsidRPr="00171987" w:rsidRDefault="00171987" w:rsidP="00171987">
      <w:pPr>
        <w:pStyle w:val="ListBullet"/>
        <w:numPr>
          <w:ilvl w:val="1"/>
          <w:numId w:val="12"/>
        </w:numPr>
        <w:rPr>
          <w:i/>
          <w:iCs/>
          <w:u w:val="single"/>
        </w:rPr>
      </w:pPr>
      <w:r w:rsidRPr="00171987">
        <w:rPr>
          <w:i/>
          <w:iCs/>
          <w:u w:val="single"/>
        </w:rPr>
        <w:t>Objective:</w:t>
      </w:r>
      <w:r>
        <w:rPr>
          <w:i/>
          <w:iCs/>
          <w:u w:val="single"/>
        </w:rPr>
        <w:t xml:space="preserve"> </w:t>
      </w:r>
      <w:r>
        <w:t>Eliminate document compartmentalization on multiple hard drives.</w:t>
      </w:r>
    </w:p>
    <w:p w14:paraId="2363D7C1" w14:textId="77777777" w:rsidR="00743AB8" w:rsidRPr="00743AB8" w:rsidRDefault="00171987" w:rsidP="00171987">
      <w:pPr>
        <w:pStyle w:val="ListBullet"/>
        <w:numPr>
          <w:ilvl w:val="1"/>
          <w:numId w:val="12"/>
        </w:numPr>
        <w:rPr>
          <w:i/>
          <w:iCs/>
          <w:u w:val="single"/>
        </w:rPr>
      </w:pPr>
      <w:r>
        <w:rPr>
          <w:i/>
          <w:iCs/>
          <w:u w:val="single"/>
        </w:rPr>
        <w:t>Measurement:</w:t>
      </w:r>
      <w:r>
        <w:t xml:space="preserve"> Evaluate the monthly progress of organizing the procurement of needed hardware to implement the change and/or the transfer of documents to the central network drive.</w:t>
      </w:r>
    </w:p>
    <w:p w14:paraId="6D40BDA9" w14:textId="7761EBF7" w:rsidR="00990D24" w:rsidRPr="00990D24" w:rsidRDefault="00743AB8" w:rsidP="00743AB8">
      <w:pPr>
        <w:pStyle w:val="ListBullet"/>
        <w:rPr>
          <w:b/>
          <w:bCs/>
          <w:u w:val="single"/>
        </w:rPr>
      </w:pPr>
      <w:r w:rsidRPr="00743AB8">
        <w:rPr>
          <w:b/>
          <w:bCs/>
        </w:rPr>
        <w:t>Goal:</w:t>
      </w:r>
      <w:r>
        <w:t xml:space="preserve"> </w:t>
      </w:r>
      <w:r w:rsidR="00990D24">
        <w:t>Provide all personnel with Microsoft access.</w:t>
      </w:r>
    </w:p>
    <w:p w14:paraId="5B02E82C" w14:textId="4AE3E03F" w:rsidR="00171987" w:rsidRPr="00990D24" w:rsidRDefault="00990D24" w:rsidP="00990D24">
      <w:pPr>
        <w:pStyle w:val="ListBullet"/>
        <w:numPr>
          <w:ilvl w:val="1"/>
          <w:numId w:val="12"/>
        </w:numPr>
        <w:rPr>
          <w:u w:val="single"/>
        </w:rPr>
      </w:pPr>
      <w:r w:rsidRPr="00990D24">
        <w:rPr>
          <w:i/>
          <w:iCs/>
          <w:u w:val="single"/>
        </w:rPr>
        <w:t>Objective:</w:t>
      </w:r>
      <w:r>
        <w:t xml:space="preserve"> Eliminate the need for personnel to use their </w:t>
      </w:r>
      <w:proofErr w:type="gramStart"/>
      <w:r>
        <w:t>personal electronic</w:t>
      </w:r>
      <w:proofErr w:type="gramEnd"/>
      <w:r>
        <w:t xml:space="preserve"> devices to create departmental reports.</w:t>
      </w:r>
      <w:r w:rsidR="00743AB8" w:rsidRPr="00990D24">
        <w:t xml:space="preserve"> </w:t>
      </w:r>
      <w:r w:rsidR="00171987" w:rsidRPr="00990D24">
        <w:t xml:space="preserve"> </w:t>
      </w:r>
    </w:p>
    <w:p w14:paraId="73952EFD" w14:textId="11022A6B" w:rsidR="00990D24" w:rsidRPr="00990D24" w:rsidRDefault="00990D24" w:rsidP="00990D24">
      <w:pPr>
        <w:pStyle w:val="ListBullet"/>
        <w:numPr>
          <w:ilvl w:val="2"/>
          <w:numId w:val="12"/>
        </w:numPr>
        <w:rPr>
          <w:u w:val="single"/>
        </w:rPr>
      </w:pPr>
      <w:r>
        <w:rPr>
          <w:i/>
          <w:iCs/>
          <w:u w:val="single"/>
        </w:rPr>
        <w:t>Measurement:</w:t>
      </w:r>
      <w:r>
        <w:t xml:space="preserve"> Evaluate monthly the progress </w:t>
      </w:r>
      <w:r w:rsidR="00185FA9">
        <w:t>of achieving Microsoft access for all personnel and/or Q&amp;A monthly on</w:t>
      </w:r>
      <w:r>
        <w:t xml:space="preserve"> the use of the software.  </w:t>
      </w:r>
    </w:p>
    <w:p w14:paraId="2F83CCDE" w14:textId="77777777" w:rsidR="00C77961" w:rsidRDefault="00C77961" w:rsidP="00C77961">
      <w:pPr>
        <w:pStyle w:val="ListBullet"/>
        <w:numPr>
          <w:ilvl w:val="0"/>
          <w:numId w:val="0"/>
        </w:numPr>
        <w:ind w:left="360" w:hanging="360"/>
      </w:pPr>
    </w:p>
    <w:p w14:paraId="7091313A" w14:textId="4C237BC9" w:rsidR="00BA70F7" w:rsidRPr="00443CAC" w:rsidRDefault="00BA70F7" w:rsidP="00BA70F7">
      <w:pPr>
        <w:pStyle w:val="Heading1"/>
        <w:rPr>
          <w:sz w:val="44"/>
          <w:szCs w:val="44"/>
        </w:rPr>
      </w:pPr>
      <w:bookmarkStart w:id="13" w:name="_Toc177482116"/>
      <w:r w:rsidRPr="00443CAC">
        <w:rPr>
          <w:sz w:val="44"/>
          <w:szCs w:val="44"/>
        </w:rPr>
        <w:lastRenderedPageBreak/>
        <w:t>Goal, OBJECTIVES, &amp; performance metrics</w:t>
      </w:r>
      <w:r>
        <w:rPr>
          <w:sz w:val="44"/>
          <w:szCs w:val="44"/>
        </w:rPr>
        <w:t xml:space="preserve"> – cont’d</w:t>
      </w:r>
      <w:bookmarkEnd w:id="13"/>
    </w:p>
    <w:p w14:paraId="2320B3EE" w14:textId="77777777" w:rsidR="00BA70F7" w:rsidRPr="00DF1CFA" w:rsidRDefault="00BA70F7" w:rsidP="00C77961">
      <w:pPr>
        <w:pStyle w:val="ListBullet"/>
        <w:numPr>
          <w:ilvl w:val="0"/>
          <w:numId w:val="0"/>
        </w:numPr>
        <w:ind w:left="360" w:hanging="360"/>
      </w:pPr>
    </w:p>
    <w:p w14:paraId="30CED2FE" w14:textId="70496133" w:rsidR="009A66BE" w:rsidRDefault="009A66BE" w:rsidP="009A66BE">
      <w:pPr>
        <w:pStyle w:val="Heading2"/>
      </w:pPr>
      <w:bookmarkStart w:id="14" w:name="_Toc177482117"/>
      <w:r>
        <w:t>Fire and Life Safety</w:t>
      </w:r>
      <w:bookmarkEnd w:id="14"/>
    </w:p>
    <w:p w14:paraId="64B26232" w14:textId="70A4A75A" w:rsidR="009A66BE" w:rsidRDefault="009A66BE" w:rsidP="009A66BE">
      <w:pPr>
        <w:pStyle w:val="ListBullet"/>
      </w:pPr>
      <w:r w:rsidRPr="00C77961">
        <w:rPr>
          <w:b/>
          <w:bCs/>
        </w:rPr>
        <w:t>Goal:</w:t>
      </w:r>
      <w:r w:rsidR="00C77961">
        <w:t xml:space="preserve"> Establish an ordinance for the safe operation of food trucks/trailers.</w:t>
      </w:r>
    </w:p>
    <w:p w14:paraId="2A6E0988" w14:textId="7E02FA9C" w:rsidR="009A66BE" w:rsidRDefault="009A66BE" w:rsidP="00C77961">
      <w:pPr>
        <w:pStyle w:val="ListBullet"/>
        <w:numPr>
          <w:ilvl w:val="1"/>
          <w:numId w:val="12"/>
        </w:numPr>
      </w:pPr>
      <w:r w:rsidRPr="00D10BE4">
        <w:rPr>
          <w:i/>
          <w:iCs/>
          <w:u w:val="single"/>
        </w:rPr>
        <w:t>Objective:</w:t>
      </w:r>
      <w:r w:rsidR="00C77961">
        <w:t xml:space="preserve"> Ensure all food trucks/trailers operating within the Midway Fire District are adhering to a standardized list of fire and life safety criteria.</w:t>
      </w:r>
    </w:p>
    <w:p w14:paraId="5A70796D" w14:textId="0CD03772" w:rsidR="009A66BE" w:rsidRDefault="009A66BE" w:rsidP="00C77961">
      <w:pPr>
        <w:pStyle w:val="ListBullet"/>
        <w:numPr>
          <w:ilvl w:val="1"/>
          <w:numId w:val="12"/>
        </w:numPr>
      </w:pPr>
      <w:r w:rsidRPr="00D10BE4">
        <w:rPr>
          <w:i/>
          <w:iCs/>
          <w:u w:val="single"/>
        </w:rPr>
        <w:t>Measurement:</w:t>
      </w:r>
      <w:r w:rsidR="00C77961">
        <w:t xml:space="preserve"> Initial occupancy inspections of all food trucks/trailers coupled with periodic fire and life safety inspections to accomplish 100% compliance.</w:t>
      </w:r>
    </w:p>
    <w:p w14:paraId="2FE3E93A" w14:textId="5714B7DF" w:rsidR="00C77961" w:rsidRPr="00C77961" w:rsidRDefault="00C77961" w:rsidP="009A66BE">
      <w:pPr>
        <w:pStyle w:val="ListBullet"/>
        <w:rPr>
          <w:b/>
          <w:bCs/>
        </w:rPr>
      </w:pPr>
      <w:r w:rsidRPr="00C77961">
        <w:rPr>
          <w:b/>
          <w:bCs/>
        </w:rPr>
        <w:t xml:space="preserve">Goal: </w:t>
      </w:r>
      <w:r>
        <w:t>Create update</w:t>
      </w:r>
      <w:r w:rsidR="00D10BE4">
        <w:t>d</w:t>
      </w:r>
      <w:r>
        <w:t xml:space="preserve"> inspection and plan review policy and procedures</w:t>
      </w:r>
    </w:p>
    <w:p w14:paraId="39B0FE7B" w14:textId="28C09B41" w:rsidR="00D10BE4" w:rsidRPr="00D10BE4" w:rsidRDefault="00C77961" w:rsidP="00D10BE4">
      <w:pPr>
        <w:pStyle w:val="ListBullet"/>
        <w:numPr>
          <w:ilvl w:val="1"/>
          <w:numId w:val="12"/>
        </w:numPr>
        <w:rPr>
          <w:b/>
          <w:bCs/>
        </w:rPr>
      </w:pPr>
      <w:r w:rsidRPr="00D10BE4">
        <w:rPr>
          <w:i/>
          <w:iCs/>
          <w:u w:val="single"/>
        </w:rPr>
        <w:t>Objective:</w:t>
      </w:r>
      <w:r>
        <w:rPr>
          <w:b/>
          <w:bCs/>
        </w:rPr>
        <w:t xml:space="preserve"> </w:t>
      </w:r>
      <w:r w:rsidR="00D10BE4">
        <w:t>Ensure inspections and plan reviews are being conducted and documented in a standard fashion</w:t>
      </w:r>
      <w:r w:rsidR="00D10BE4">
        <w:rPr>
          <w:b/>
          <w:bCs/>
        </w:rPr>
        <w:t>.</w:t>
      </w:r>
    </w:p>
    <w:p w14:paraId="63AF215F" w14:textId="77777777" w:rsidR="00D10BE4" w:rsidRPr="00D10BE4" w:rsidRDefault="00D10BE4" w:rsidP="00D10BE4">
      <w:pPr>
        <w:pStyle w:val="ListBullet"/>
        <w:numPr>
          <w:ilvl w:val="1"/>
          <w:numId w:val="12"/>
        </w:numPr>
        <w:rPr>
          <w:b/>
          <w:bCs/>
        </w:rPr>
      </w:pPr>
      <w:r>
        <w:rPr>
          <w:i/>
          <w:iCs/>
          <w:u w:val="single"/>
        </w:rPr>
        <w:t>Measurement</w:t>
      </w:r>
      <w:r>
        <w:t>: Conduct periodic Q&amp;A on completed inspections and plan reviews.</w:t>
      </w:r>
    </w:p>
    <w:p w14:paraId="65B85878" w14:textId="77777777" w:rsidR="00D10BE4" w:rsidRDefault="00D10BE4" w:rsidP="00D10BE4">
      <w:pPr>
        <w:pStyle w:val="ListBullet"/>
      </w:pPr>
      <w:r w:rsidRPr="00D10BE4">
        <w:rPr>
          <w:b/>
          <w:bCs/>
        </w:rPr>
        <w:t>Goal:</w:t>
      </w:r>
      <w:r>
        <w:t xml:space="preserve"> Establish a re-inspection program.</w:t>
      </w:r>
    </w:p>
    <w:p w14:paraId="13EE7F80" w14:textId="1F90A00F" w:rsidR="00D10BE4" w:rsidRDefault="00D10BE4" w:rsidP="00D10BE4">
      <w:pPr>
        <w:pStyle w:val="ListBullet"/>
        <w:numPr>
          <w:ilvl w:val="1"/>
          <w:numId w:val="12"/>
        </w:numPr>
      </w:pPr>
      <w:r w:rsidRPr="00FB4903">
        <w:rPr>
          <w:i/>
          <w:iCs/>
          <w:u w:val="single"/>
        </w:rPr>
        <w:t>Objective:</w:t>
      </w:r>
      <w:r>
        <w:t xml:space="preserve"> Utilize on a part-time</w:t>
      </w:r>
      <w:r w:rsidR="00185FA9">
        <w:t>, overtime basis those members of operations who</w:t>
      </w:r>
      <w:r>
        <w:t xml:space="preserve"> hold their Fire Inspector 1 certification. </w:t>
      </w:r>
    </w:p>
    <w:p w14:paraId="488942DB" w14:textId="3525FD2A" w:rsidR="00C77961" w:rsidRDefault="00D10BE4" w:rsidP="00D10BE4">
      <w:pPr>
        <w:pStyle w:val="ListBullet"/>
        <w:numPr>
          <w:ilvl w:val="1"/>
          <w:numId w:val="12"/>
        </w:numPr>
      </w:pPr>
      <w:r w:rsidRPr="00FB4903">
        <w:rPr>
          <w:i/>
          <w:iCs/>
          <w:u w:val="single"/>
        </w:rPr>
        <w:t>Measurement:</w:t>
      </w:r>
      <w:r>
        <w:t xml:space="preserve"> Evaluate monthly how many re-inspections are being completed compared to the previous year.</w:t>
      </w:r>
      <w:r w:rsidRPr="00D10BE4">
        <w:t xml:space="preserve"> </w:t>
      </w:r>
    </w:p>
    <w:p w14:paraId="5108D34C" w14:textId="11863A79" w:rsidR="00D10BE4" w:rsidRDefault="00D10BE4" w:rsidP="00D10BE4">
      <w:pPr>
        <w:pStyle w:val="ListBullet"/>
      </w:pPr>
      <w:r w:rsidRPr="00824CF7">
        <w:rPr>
          <w:b/>
          <w:bCs/>
        </w:rPr>
        <w:t>Goal:</w:t>
      </w:r>
      <w:r>
        <w:t xml:space="preserve"> Utilize more of the capabilities of our emergency reporting system</w:t>
      </w:r>
      <w:r w:rsidR="00824CF7">
        <w:t xml:space="preserve"> (EPR) as it pertains to plan reviews</w:t>
      </w:r>
      <w:r>
        <w:t>.</w:t>
      </w:r>
    </w:p>
    <w:p w14:paraId="26970407" w14:textId="62852036" w:rsidR="00D10BE4" w:rsidRDefault="00D10BE4" w:rsidP="00D10BE4">
      <w:pPr>
        <w:pStyle w:val="ListBullet"/>
        <w:numPr>
          <w:ilvl w:val="1"/>
          <w:numId w:val="12"/>
        </w:numPr>
      </w:pPr>
      <w:r w:rsidRPr="00FB4903">
        <w:rPr>
          <w:i/>
          <w:iCs/>
          <w:u w:val="single"/>
        </w:rPr>
        <w:t>Objective:</w:t>
      </w:r>
      <w:r>
        <w:t xml:space="preserve"> Upload all electronic documents pertaining to a</w:t>
      </w:r>
      <w:r w:rsidR="00824CF7">
        <w:t xml:space="preserve"> plan review into the EPR system.</w:t>
      </w:r>
    </w:p>
    <w:p w14:paraId="27FA4C3A" w14:textId="17F4D622" w:rsidR="00FB4903" w:rsidRDefault="00824CF7" w:rsidP="00FB4903">
      <w:pPr>
        <w:pStyle w:val="ListBullet"/>
        <w:numPr>
          <w:ilvl w:val="1"/>
          <w:numId w:val="12"/>
        </w:numPr>
      </w:pPr>
      <w:r w:rsidRPr="00FB4903">
        <w:rPr>
          <w:i/>
          <w:iCs/>
          <w:u w:val="single"/>
        </w:rPr>
        <w:t>Measurement:</w:t>
      </w:r>
      <w:r>
        <w:t xml:space="preserve"> Evaluate on a per plan review basis that all electronic documents are being uploaded into the EPR based on our policy and procedures.</w:t>
      </w:r>
    </w:p>
    <w:p w14:paraId="535AD505" w14:textId="098081CA" w:rsidR="00FB4903" w:rsidRDefault="00FB4903" w:rsidP="00FB4903">
      <w:pPr>
        <w:pStyle w:val="ListBullet"/>
      </w:pPr>
      <w:r>
        <w:rPr>
          <w:b/>
          <w:bCs/>
        </w:rPr>
        <w:t xml:space="preserve">Goal: </w:t>
      </w:r>
      <w:r w:rsidRPr="00FB4903">
        <w:t>Expand our fire and life safety community outreach efforts.</w:t>
      </w:r>
    </w:p>
    <w:p w14:paraId="70573819" w14:textId="122BC5DE" w:rsidR="00FB4903" w:rsidRDefault="00FB4903" w:rsidP="00FB4903">
      <w:pPr>
        <w:pStyle w:val="ListBullet"/>
        <w:numPr>
          <w:ilvl w:val="1"/>
          <w:numId w:val="12"/>
        </w:numPr>
      </w:pPr>
      <w:r w:rsidRPr="00FB4903">
        <w:rPr>
          <w:i/>
          <w:iCs/>
          <w:u w:val="single"/>
        </w:rPr>
        <w:t>Objective:</w:t>
      </w:r>
      <w:r w:rsidRPr="00FB4903">
        <w:rPr>
          <w:i/>
          <w:iCs/>
        </w:rPr>
        <w:t xml:space="preserve"> </w:t>
      </w:r>
      <w:r w:rsidRPr="00FB4903">
        <w:t xml:space="preserve">Increase the number of organizations that </w:t>
      </w:r>
      <w:r>
        <w:t>participate in fire and life safety education.</w:t>
      </w:r>
    </w:p>
    <w:p w14:paraId="38B7C29F" w14:textId="0BFAA60C" w:rsidR="00990D24" w:rsidRDefault="00FB4903" w:rsidP="00990D24">
      <w:pPr>
        <w:pStyle w:val="ListBullet"/>
        <w:numPr>
          <w:ilvl w:val="1"/>
          <w:numId w:val="12"/>
        </w:numPr>
      </w:pPr>
      <w:r>
        <w:rPr>
          <w:i/>
          <w:iCs/>
          <w:u w:val="single"/>
        </w:rPr>
        <w:t>Measurement:</w:t>
      </w:r>
      <w:r>
        <w:t xml:space="preserve"> Evaluate monthly the number of fire and life safety events being conducted against the same month of the previous year.</w:t>
      </w:r>
    </w:p>
    <w:p w14:paraId="1B30BC62" w14:textId="77777777" w:rsidR="00292FA4" w:rsidRDefault="00292FA4" w:rsidP="00292FA4">
      <w:pPr>
        <w:pStyle w:val="ListBullet"/>
        <w:numPr>
          <w:ilvl w:val="0"/>
          <w:numId w:val="0"/>
        </w:numPr>
        <w:ind w:left="360"/>
        <w:rPr>
          <w:b/>
          <w:bCs/>
          <w:sz w:val="48"/>
          <w:szCs w:val="48"/>
        </w:rPr>
      </w:pPr>
    </w:p>
    <w:p w14:paraId="6A2FDBBA" w14:textId="134D6537" w:rsidR="00292FA4" w:rsidRPr="00292FA4" w:rsidRDefault="00292FA4" w:rsidP="00292FA4">
      <w:pPr>
        <w:pStyle w:val="ListBullet"/>
        <w:numPr>
          <w:ilvl w:val="0"/>
          <w:numId w:val="0"/>
        </w:numPr>
        <w:ind w:left="360"/>
        <w:rPr>
          <w:b/>
          <w:bCs/>
          <w:sz w:val="48"/>
          <w:szCs w:val="48"/>
        </w:rPr>
      </w:pPr>
      <w:r w:rsidRPr="00292FA4">
        <w:rPr>
          <w:b/>
          <w:bCs/>
          <w:sz w:val="48"/>
          <w:szCs w:val="48"/>
        </w:rPr>
        <w:t>Summary</w:t>
      </w:r>
    </w:p>
    <w:p w14:paraId="1E494E30" w14:textId="4B3F7576" w:rsidR="00292FA4" w:rsidRDefault="00292FA4" w:rsidP="00292FA4">
      <w:pPr>
        <w:pStyle w:val="ListBullet"/>
        <w:numPr>
          <w:ilvl w:val="0"/>
          <w:numId w:val="0"/>
        </w:numPr>
        <w:ind w:left="360"/>
      </w:pPr>
      <w:r>
        <w:t>Midway Fire District strives to be the leader among special districts in all aspects of the fire service. Through our goals, objectives</w:t>
      </w:r>
      <w:r w:rsidR="00185FA9">
        <w:t>, and measurements, we lead the way in successfully providing our Mission, Vision, Values,</w:t>
      </w:r>
      <w:r>
        <w:t xml:space="preserve"> and Purpose to the residents of the Midway Fire District.  </w:t>
      </w:r>
    </w:p>
    <w:sectPr w:rsidR="00292FA4" w:rsidSect="00CB27A1">
      <w:headerReference w:type="default" r:id="rId10"/>
      <w:pgSz w:w="12240" w:h="15840" w:code="1"/>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58B6" w14:textId="77777777" w:rsidR="00162658" w:rsidRDefault="00162658" w:rsidP="00A91D75">
      <w:r>
        <w:separator/>
      </w:r>
    </w:p>
  </w:endnote>
  <w:endnote w:type="continuationSeparator" w:id="0">
    <w:p w14:paraId="5A596B90" w14:textId="77777777" w:rsidR="00162658" w:rsidRDefault="00162658"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ADF7" w14:textId="77777777" w:rsidR="00162658" w:rsidRDefault="00162658" w:rsidP="00A91D75">
      <w:r>
        <w:separator/>
      </w:r>
    </w:p>
  </w:footnote>
  <w:footnote w:type="continuationSeparator" w:id="0">
    <w:p w14:paraId="35907791" w14:textId="77777777" w:rsidR="00162658" w:rsidRDefault="00162658"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489BF49E" w14:textId="77777777" w:rsidTr="00A7217A">
      <w:trPr>
        <w:trHeight w:val="1060"/>
      </w:trPr>
      <w:tc>
        <w:tcPr>
          <w:tcW w:w="5861" w:type="dxa"/>
        </w:tcPr>
        <w:p w14:paraId="5DCABAAB" w14:textId="77777777" w:rsidR="008759A8" w:rsidRDefault="008759A8" w:rsidP="00A7217A">
          <w:pPr>
            <w:pStyle w:val="Header"/>
            <w:spacing w:after="0"/>
          </w:pPr>
          <w:r w:rsidRPr="008759A8">
            <w:rPr>
              <w:noProof/>
            </w:rPr>
            <mc:AlternateContent>
              <mc:Choice Requires="wps">
                <w:drawing>
                  <wp:inline distT="0" distB="0" distL="0" distR="0" wp14:anchorId="2FCB945F" wp14:editId="3007BA35">
                    <wp:extent cx="1442085" cy="0"/>
                    <wp:effectExtent l="19050" t="19050" r="24765" b="38100"/>
                    <wp:docPr id="17" name="Straight Connector 17" descr="straight line"/>
                    <wp:cNvGraphicFramePr/>
                    <a:graphic xmlns:a="http://schemas.openxmlformats.org/drawingml/2006/main">
                      <a:graphicData uri="http://schemas.microsoft.com/office/word/2010/wordprocessingShape">
                        <wps:wsp>
                          <wps:cNvCnPr/>
                          <wps:spPr>
                            <a:xfrm flipH="1">
                              <a:off x="0" y="0"/>
                              <a:ext cx="144208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16BD9A"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" strokecolor="#262140 [3213]" strokeweight="4.5pt">
                    <w10:anchorlock/>
                  </v:line>
                </w:pict>
              </mc:Fallback>
            </mc:AlternateContent>
          </w:r>
        </w:p>
      </w:tc>
      <w:tc>
        <w:tcPr>
          <w:tcW w:w="6420" w:type="dxa"/>
        </w:tcPr>
        <w:p w14:paraId="45682D3A" w14:textId="77777777" w:rsidR="008759A8" w:rsidRDefault="00D476F7" w:rsidP="00A7217A">
          <w:pPr>
            <w:pStyle w:val="Header"/>
            <w:spacing w:after="0"/>
            <w:jc w:val="right"/>
          </w:pPr>
          <w:r>
            <w:rPr>
              <w:noProof/>
            </w:rPr>
            <mc:AlternateContent>
              <mc:Choice Requires="wps">
                <w:drawing>
                  <wp:anchor distT="0" distB="0" distL="114300" distR="114300" simplePos="0" relativeHeight="251659264" behindDoc="0" locked="0" layoutInCell="1" allowOverlap="1" wp14:anchorId="337F57D9" wp14:editId="3759FC72">
                    <wp:simplePos x="0" y="0"/>
                    <wp:positionH relativeFrom="column">
                      <wp:posOffset>3015615</wp:posOffset>
                    </wp:positionH>
                    <wp:positionV relativeFrom="paragraph">
                      <wp:posOffset>38735</wp:posOffset>
                    </wp:positionV>
                    <wp:extent cx="824230" cy="297815"/>
                    <wp:effectExtent l="0" t="0" r="13970" b="6985"/>
                    <wp:wrapNone/>
                    <wp:docPr id="20" name="Text Box 20"/>
                    <wp:cNvGraphicFramePr/>
                    <a:graphic xmlns:a="http://schemas.openxmlformats.org/drawingml/2006/main">
                      <a:graphicData uri="http://schemas.microsoft.com/office/word/2010/wordprocessingShape">
                        <wps:wsp>
                          <wps:cNvSpPr txBox="1"/>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CA6D8"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F57D9" id="_x0000_t202" coordsize="21600,21600" o:spt="202" path="m,l,21600r21600,l21600,xe">
                    <v:stroke joinstyle="miter"/>
                    <v:path gradientshapeok="t" o:connecttype="rect"/>
                  </v:shapetype>
                  <v:shape id="Text Box 20" o:spid="_x0000_s1027"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" filled="f" stroked="f" strokeweight=".5pt">
                    <v:textbox inset="0,0,0,0">
                      <w:txbxContent>
                        <w:p w14:paraId="7BDCA6D8"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v:textbox>
                  </v:shape>
                </w:pict>
              </mc:Fallback>
            </mc:AlternateContent>
          </w:r>
          <w:r w:rsidR="00C6323A" w:rsidRPr="00C6323A">
            <w:rPr>
              <w:noProof/>
            </w:rPr>
            <mc:AlternateContent>
              <mc:Choice Requires="wps">
                <w:drawing>
                  <wp:inline distT="0" distB="0" distL="0" distR="0" wp14:anchorId="12366860" wp14:editId="4C4EDEE0">
                    <wp:extent cx="1191260" cy="398780"/>
                    <wp:effectExtent l="0" t="0" r="8890" b="1270"/>
                    <wp:docPr id="15" name="Rectangle: Single Corner Snipped 15" descr="colored rectangle"/>
                    <wp:cNvGraphicFramePr/>
                    <a:graphic xmlns:a="http://schemas.openxmlformats.org/drawingml/2006/main">
                      <a:graphicData uri="http://schemas.microsoft.com/office/word/2010/wordprocessingShape">
                        <wps:wsp>
                          <wps:cNvSpPr/>
                          <wps:spPr>
                            <a:xfrm flipH="1" flipV="1">
                              <a:off x="0" y="0"/>
                              <a:ext cx="1191260" cy="39878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34CFD1EC" w14:textId="77777777"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366860" id="Rectangle: Single Corner Snipped 15" o:spid="_x0000_s1028"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14:paraId="34CFD1EC"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0"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3759F"/>
    <w:multiLevelType w:val="multilevel"/>
    <w:tmpl w:val="5278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025660">
    <w:abstractNumId w:val="2"/>
  </w:num>
  <w:num w:numId="2" w16cid:durableId="1529684533">
    <w:abstractNumId w:val="2"/>
    <w:lvlOverride w:ilvl="0">
      <w:startOverride w:val="1"/>
    </w:lvlOverride>
  </w:num>
  <w:num w:numId="3" w16cid:durableId="531387076">
    <w:abstractNumId w:val="4"/>
  </w:num>
  <w:num w:numId="4" w16cid:durableId="177744808">
    <w:abstractNumId w:val="2"/>
    <w:lvlOverride w:ilvl="0">
      <w:startOverride w:val="1"/>
    </w:lvlOverride>
  </w:num>
  <w:num w:numId="5" w16cid:durableId="1258950223">
    <w:abstractNumId w:val="2"/>
    <w:lvlOverride w:ilvl="0">
      <w:startOverride w:val="1"/>
    </w:lvlOverride>
  </w:num>
  <w:num w:numId="6" w16cid:durableId="703555275">
    <w:abstractNumId w:val="2"/>
    <w:lvlOverride w:ilvl="0">
      <w:startOverride w:val="1"/>
    </w:lvlOverride>
  </w:num>
  <w:num w:numId="7" w16cid:durableId="1343126318">
    <w:abstractNumId w:val="2"/>
    <w:lvlOverride w:ilvl="0">
      <w:startOverride w:val="1"/>
    </w:lvlOverride>
  </w:num>
  <w:num w:numId="8" w16cid:durableId="1516189676">
    <w:abstractNumId w:val="0"/>
  </w:num>
  <w:num w:numId="9" w16cid:durableId="1267496850">
    <w:abstractNumId w:val="11"/>
  </w:num>
  <w:num w:numId="10" w16cid:durableId="475267196">
    <w:abstractNumId w:val="9"/>
  </w:num>
  <w:num w:numId="11" w16cid:durableId="269826781">
    <w:abstractNumId w:val="9"/>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16cid:durableId="539513738">
    <w:abstractNumId w:val="9"/>
  </w:num>
  <w:num w:numId="13" w16cid:durableId="876816237">
    <w:abstractNumId w:val="9"/>
  </w:num>
  <w:num w:numId="14" w16cid:durableId="1129477087">
    <w:abstractNumId w:val="9"/>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16cid:durableId="1497695870">
    <w:abstractNumId w:val="9"/>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16cid:durableId="1169325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211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292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8242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905978">
    <w:abstractNumId w:val="6"/>
  </w:num>
  <w:num w:numId="21" w16cid:durableId="1095326266">
    <w:abstractNumId w:val="8"/>
  </w:num>
  <w:num w:numId="22" w16cid:durableId="737049939">
    <w:abstractNumId w:val="5"/>
  </w:num>
  <w:num w:numId="23" w16cid:durableId="1492061108">
    <w:abstractNumId w:val="3"/>
  </w:num>
  <w:num w:numId="24" w16cid:durableId="144051684">
    <w:abstractNumId w:val="1"/>
  </w:num>
  <w:num w:numId="25" w16cid:durableId="127669280">
    <w:abstractNumId w:val="7"/>
  </w:num>
  <w:num w:numId="26" w16cid:durableId="826361577">
    <w:abstractNumId w:val="10"/>
  </w:num>
  <w:num w:numId="27" w16cid:durableId="1180389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C7"/>
    <w:rsid w:val="0002111D"/>
    <w:rsid w:val="000555B7"/>
    <w:rsid w:val="000617C7"/>
    <w:rsid w:val="000B0C59"/>
    <w:rsid w:val="000B59E2"/>
    <w:rsid w:val="000F44E8"/>
    <w:rsid w:val="00162658"/>
    <w:rsid w:val="00170601"/>
    <w:rsid w:val="00171987"/>
    <w:rsid w:val="0017767D"/>
    <w:rsid w:val="001840B5"/>
    <w:rsid w:val="00184B35"/>
    <w:rsid w:val="00185FA9"/>
    <w:rsid w:val="001865F2"/>
    <w:rsid w:val="001B48FB"/>
    <w:rsid w:val="001C2CD9"/>
    <w:rsid w:val="001E59F3"/>
    <w:rsid w:val="002063EE"/>
    <w:rsid w:val="00226FF2"/>
    <w:rsid w:val="00255C15"/>
    <w:rsid w:val="00270F47"/>
    <w:rsid w:val="00284155"/>
    <w:rsid w:val="002853E1"/>
    <w:rsid w:val="00285E02"/>
    <w:rsid w:val="00292FA4"/>
    <w:rsid w:val="003066FE"/>
    <w:rsid w:val="00340AA4"/>
    <w:rsid w:val="00342438"/>
    <w:rsid w:val="0038506B"/>
    <w:rsid w:val="003D0690"/>
    <w:rsid w:val="003F429C"/>
    <w:rsid w:val="00424BF6"/>
    <w:rsid w:val="00443CAC"/>
    <w:rsid w:val="00457466"/>
    <w:rsid w:val="00460257"/>
    <w:rsid w:val="004C1999"/>
    <w:rsid w:val="00577305"/>
    <w:rsid w:val="005835B7"/>
    <w:rsid w:val="005C2E0B"/>
    <w:rsid w:val="005F4086"/>
    <w:rsid w:val="00626E04"/>
    <w:rsid w:val="00641955"/>
    <w:rsid w:val="006E7776"/>
    <w:rsid w:val="006F646E"/>
    <w:rsid w:val="007237E7"/>
    <w:rsid w:val="007414C9"/>
    <w:rsid w:val="00743AB8"/>
    <w:rsid w:val="00760843"/>
    <w:rsid w:val="007B0DFA"/>
    <w:rsid w:val="007E5E59"/>
    <w:rsid w:val="00823D33"/>
    <w:rsid w:val="00824CF7"/>
    <w:rsid w:val="00864903"/>
    <w:rsid w:val="008759A8"/>
    <w:rsid w:val="008B46AB"/>
    <w:rsid w:val="008E707B"/>
    <w:rsid w:val="008E70F1"/>
    <w:rsid w:val="00904DDE"/>
    <w:rsid w:val="009210A6"/>
    <w:rsid w:val="00924378"/>
    <w:rsid w:val="00944D7A"/>
    <w:rsid w:val="009739BD"/>
    <w:rsid w:val="00990D24"/>
    <w:rsid w:val="009A0F76"/>
    <w:rsid w:val="009A66BE"/>
    <w:rsid w:val="009E279A"/>
    <w:rsid w:val="00A03BCD"/>
    <w:rsid w:val="00A317C4"/>
    <w:rsid w:val="00A7217A"/>
    <w:rsid w:val="00A73B21"/>
    <w:rsid w:val="00A86068"/>
    <w:rsid w:val="00A91D75"/>
    <w:rsid w:val="00AB60F1"/>
    <w:rsid w:val="00AC343A"/>
    <w:rsid w:val="00B87A88"/>
    <w:rsid w:val="00BA70F7"/>
    <w:rsid w:val="00C22459"/>
    <w:rsid w:val="00C50FEA"/>
    <w:rsid w:val="00C6323A"/>
    <w:rsid w:val="00C77961"/>
    <w:rsid w:val="00C80368"/>
    <w:rsid w:val="00C87193"/>
    <w:rsid w:val="00CB27A1"/>
    <w:rsid w:val="00D062D2"/>
    <w:rsid w:val="00D10BE4"/>
    <w:rsid w:val="00D476F7"/>
    <w:rsid w:val="00D55CBC"/>
    <w:rsid w:val="00D8631A"/>
    <w:rsid w:val="00D87CD8"/>
    <w:rsid w:val="00DF1CFA"/>
    <w:rsid w:val="00E26958"/>
    <w:rsid w:val="00E523C3"/>
    <w:rsid w:val="00E5388E"/>
    <w:rsid w:val="00E6016B"/>
    <w:rsid w:val="00E94B95"/>
    <w:rsid w:val="00EB1DE0"/>
    <w:rsid w:val="00ED6722"/>
    <w:rsid w:val="00ED6905"/>
    <w:rsid w:val="00EF64C7"/>
    <w:rsid w:val="00F9655A"/>
    <w:rsid w:val="00FB4903"/>
    <w:rsid w:val="00FE0D74"/>
    <w:rsid w:val="00FE3D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FEF567"/>
  <w15:docId w15:val="{9DC30CB9-07A3-46D1-803B-26E9ECBA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12802">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61268322">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ban\AppData\Roaming\Microsoft\Templates\Annual%20report%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10</TotalTime>
  <Pages>8</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Osban</dc:creator>
  <cp:keywords/>
  <cp:lastModifiedBy>Shannon Stone</cp:lastModifiedBy>
  <cp:revision>3</cp:revision>
  <dcterms:created xsi:type="dcterms:W3CDTF">2025-12-02T15:07:00Z</dcterms:created>
  <dcterms:modified xsi:type="dcterms:W3CDTF">2025-12-31T15:05:00Z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07f574a5-959b-47e8-8fba-a361e66552c6</vt:lpwstr>
  </property>
</Properties>
</file>